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9F3626">
        <w:rPr>
          <w:sz w:val="32"/>
          <w:szCs w:val="32"/>
        </w:rPr>
        <w:t xml:space="preserve"> 2020</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9F3626" w:rsidRDefault="009F3626" w:rsidP="009F3626">
      <w:pPr>
        <w:ind w:firstLine="708"/>
        <w:jc w:val="both"/>
        <w:rPr>
          <w:sz w:val="28"/>
          <w:szCs w:val="28"/>
        </w:rPr>
      </w:pPr>
    </w:p>
    <w:p w:rsidR="009F3626" w:rsidRPr="00E71438" w:rsidRDefault="009F3626" w:rsidP="009F3626">
      <w:pPr>
        <w:ind w:firstLine="708"/>
        <w:jc w:val="both"/>
        <w:rPr>
          <w:sz w:val="28"/>
          <w:szCs w:val="28"/>
        </w:rPr>
      </w:pPr>
      <w:proofErr w:type="gramStart"/>
      <w:r w:rsidRPr="00E71438">
        <w:rPr>
          <w:sz w:val="28"/>
          <w:szCs w:val="28"/>
        </w:rPr>
        <w:t>Проведение муниципального контроля на территории Ханты-Мансийского района осуществляется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утвержденными в администрации Ханты-Мансийского района административными регламентами исполнения муниципальных функций по</w:t>
      </w:r>
      <w:proofErr w:type="gramEnd"/>
      <w:r w:rsidRPr="00E71438">
        <w:rPr>
          <w:sz w:val="28"/>
          <w:szCs w:val="28"/>
        </w:rPr>
        <w:t xml:space="preserve"> осуществлению муниципального контроля.</w:t>
      </w:r>
    </w:p>
    <w:p w:rsidR="009F3626" w:rsidRPr="00E71438" w:rsidRDefault="009F3626" w:rsidP="009F3626">
      <w:pPr>
        <w:ind w:firstLine="708"/>
        <w:jc w:val="both"/>
        <w:rPr>
          <w:sz w:val="28"/>
          <w:szCs w:val="28"/>
        </w:rPr>
      </w:pPr>
      <w:r w:rsidRPr="00E71438">
        <w:rPr>
          <w:sz w:val="28"/>
          <w:szCs w:val="28"/>
        </w:rPr>
        <w:t>Проведенный анализ муниципальных правовых актов Ханты-Мансийского района, регламентирующих деятельность органов администрации Ханты-Мансийского района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показал возможность их исполнения и контроля.</w:t>
      </w:r>
    </w:p>
    <w:p w:rsidR="009F3626" w:rsidRPr="00E71438" w:rsidRDefault="009F3626" w:rsidP="009F3626">
      <w:pPr>
        <w:ind w:firstLine="708"/>
        <w:jc w:val="both"/>
        <w:rPr>
          <w:sz w:val="28"/>
          <w:szCs w:val="28"/>
        </w:rPr>
      </w:pPr>
      <w:r w:rsidRPr="00E71438">
        <w:rPr>
          <w:sz w:val="28"/>
          <w:szCs w:val="28"/>
        </w:rPr>
        <w:t>Указанные муниципальные правовые акты прошли правовую экспертизу, по результатам которой коррупциогенных факторов не выявлено, и размещены в сети «Интернет» на официальном сайте администрации Ханты-Мансийского района (</w:t>
      </w:r>
      <w:hyperlink r:id="rId7" w:history="1">
        <w:r w:rsidRPr="00E71438">
          <w:rPr>
            <w:sz w:val="28"/>
            <w:szCs w:val="28"/>
          </w:rPr>
          <w:t>www.hmrn.ru</w:t>
        </w:r>
      </w:hyperlink>
      <w:r w:rsidRPr="00E71438">
        <w:rPr>
          <w:sz w:val="28"/>
          <w:szCs w:val="28"/>
        </w:rPr>
        <w:t>) в разделе «Услуги»/Муниципальный контроль.</w:t>
      </w:r>
    </w:p>
    <w:p w:rsidR="009F3626" w:rsidRPr="00E71438" w:rsidRDefault="009F3626" w:rsidP="009F3626">
      <w:pPr>
        <w:ind w:firstLine="708"/>
        <w:jc w:val="both"/>
        <w:rPr>
          <w:sz w:val="28"/>
          <w:szCs w:val="28"/>
        </w:rPr>
      </w:pPr>
      <w:r w:rsidRPr="00E71438">
        <w:rPr>
          <w:rFonts w:eastAsia="Calibri"/>
          <w:sz w:val="28"/>
          <w:szCs w:val="28"/>
        </w:rPr>
        <w:t xml:space="preserve">Администрация Ханты-Мансийского района </w:t>
      </w:r>
      <w:proofErr w:type="gramStart"/>
      <w:r w:rsidRPr="00E71438">
        <w:rPr>
          <w:rFonts w:eastAsia="Calibri"/>
          <w:sz w:val="28"/>
          <w:szCs w:val="28"/>
        </w:rPr>
        <w:t>наделена</w:t>
      </w:r>
      <w:proofErr w:type="gramEnd"/>
      <w:r w:rsidRPr="00E71438">
        <w:rPr>
          <w:rFonts w:eastAsia="Calibri"/>
          <w:sz w:val="28"/>
          <w:szCs w:val="28"/>
        </w:rPr>
        <w:t xml:space="preserve"> 8 функциями по осуществлению муниципального контроля</w:t>
      </w:r>
      <w:r w:rsidRPr="00E71438">
        <w:rPr>
          <w:sz w:val="28"/>
          <w:szCs w:val="28"/>
        </w:rPr>
        <w:t>, на которые приняты административные регламенты в полном объеме (100%).</w:t>
      </w:r>
    </w:p>
    <w:p w:rsidR="00F31C3C"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75C6B" w:rsidRDefault="00F75C6B" w:rsidP="00D81838">
      <w:pPr>
        <w:contextualSpacing/>
        <w:jc w:val="center"/>
        <w:rPr>
          <w:sz w:val="28"/>
          <w:szCs w:val="28"/>
        </w:rPr>
      </w:pPr>
    </w:p>
    <w:p w:rsidR="00D81838" w:rsidRPr="00E71438" w:rsidRDefault="00D81838" w:rsidP="00D81838">
      <w:pPr>
        <w:contextualSpacing/>
        <w:jc w:val="center"/>
        <w:rPr>
          <w:sz w:val="28"/>
          <w:szCs w:val="28"/>
        </w:rPr>
      </w:pPr>
      <w:r w:rsidRPr="00E71438">
        <w:rPr>
          <w:sz w:val="28"/>
          <w:szCs w:val="28"/>
        </w:rPr>
        <w:t>2.2.1. Сведения об организационной структуре и системе управления</w:t>
      </w:r>
      <w:r>
        <w:rPr>
          <w:sz w:val="28"/>
          <w:szCs w:val="28"/>
        </w:rPr>
        <w:t xml:space="preserve"> органов муниципального контроля</w:t>
      </w:r>
      <w:r w:rsidRPr="00E71438">
        <w:rPr>
          <w:sz w:val="28"/>
          <w:szCs w:val="28"/>
        </w:rPr>
        <w:t xml:space="preserve"> </w:t>
      </w:r>
    </w:p>
    <w:p w:rsidR="00D81838" w:rsidRPr="00E71438" w:rsidRDefault="00D81838" w:rsidP="00D81838">
      <w:pPr>
        <w:widowControl w:val="0"/>
        <w:tabs>
          <w:tab w:val="left" w:pos="1134"/>
        </w:tabs>
        <w:autoSpaceDE w:val="0"/>
        <w:autoSpaceDN w:val="0"/>
        <w:adjustRightInd w:val="0"/>
        <w:ind w:firstLine="709"/>
        <w:jc w:val="both"/>
        <w:rPr>
          <w:sz w:val="28"/>
          <w:szCs w:val="28"/>
        </w:rPr>
      </w:pPr>
    </w:p>
    <w:p w:rsidR="00F75C6B" w:rsidRDefault="00D81838" w:rsidP="00F75C6B">
      <w:pPr>
        <w:widowControl w:val="0"/>
        <w:tabs>
          <w:tab w:val="left" w:pos="1134"/>
        </w:tabs>
        <w:autoSpaceDE w:val="0"/>
        <w:autoSpaceDN w:val="0"/>
        <w:adjustRightInd w:val="0"/>
        <w:ind w:firstLine="709"/>
        <w:jc w:val="both"/>
        <w:rPr>
          <w:sz w:val="28"/>
          <w:szCs w:val="28"/>
        </w:rPr>
      </w:pPr>
      <w:r w:rsidRPr="00E71438">
        <w:rPr>
          <w:sz w:val="28"/>
          <w:szCs w:val="28"/>
        </w:rPr>
        <w:t xml:space="preserve">Структура администрации Ханты-Мансийского района выглядит </w:t>
      </w:r>
      <w:r w:rsidRPr="00E71438">
        <w:rPr>
          <w:sz w:val="28"/>
          <w:szCs w:val="28"/>
        </w:rPr>
        <w:lastRenderedPageBreak/>
        <w:t>следующим образом, с учетом исполняемых по каждому направлению функций (</w:t>
      </w:r>
      <w:r w:rsidR="00F75C6B">
        <w:rPr>
          <w:sz w:val="28"/>
          <w:szCs w:val="28"/>
        </w:rPr>
        <w:t>таблица</w:t>
      </w:r>
      <w:r w:rsidRPr="00E71438">
        <w:rPr>
          <w:sz w:val="28"/>
          <w:szCs w:val="28"/>
        </w:rPr>
        <w:t xml:space="preserve"> 1).</w:t>
      </w:r>
    </w:p>
    <w:p w:rsidR="00D81838" w:rsidRPr="00E71438" w:rsidRDefault="00F75C6B" w:rsidP="00F75C6B">
      <w:pPr>
        <w:widowControl w:val="0"/>
        <w:tabs>
          <w:tab w:val="left" w:pos="1134"/>
        </w:tabs>
        <w:autoSpaceDE w:val="0"/>
        <w:autoSpaceDN w:val="0"/>
        <w:adjustRightInd w:val="0"/>
        <w:ind w:firstLine="709"/>
        <w:jc w:val="right"/>
        <w:rPr>
          <w:sz w:val="28"/>
          <w:szCs w:val="28"/>
        </w:rPr>
      </w:pPr>
      <w:r>
        <w:rPr>
          <w:sz w:val="28"/>
          <w:szCs w:val="28"/>
        </w:rPr>
        <w:t>Таблица</w:t>
      </w:r>
      <w:r w:rsidR="00D81838" w:rsidRPr="00E71438">
        <w:rPr>
          <w:sz w:val="28"/>
          <w:szCs w:val="28"/>
        </w:rPr>
        <w:t xml:space="preserve"> 1.</w:t>
      </w:r>
    </w:p>
    <w:p w:rsidR="00D81838" w:rsidRPr="00E71438" w:rsidRDefault="00D81838" w:rsidP="00D81838">
      <w:pPr>
        <w:widowControl w:val="0"/>
        <w:tabs>
          <w:tab w:val="left" w:pos="1134"/>
        </w:tabs>
        <w:autoSpaceDE w:val="0"/>
        <w:autoSpaceDN w:val="0"/>
        <w:adjustRightInd w:val="0"/>
        <w:ind w:firstLine="709"/>
        <w:jc w:val="right"/>
        <w:rPr>
          <w:sz w:val="28"/>
          <w:szCs w:val="28"/>
        </w:rPr>
      </w:pPr>
    </w:p>
    <w:tbl>
      <w:tblPr>
        <w:tblW w:w="9939"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127"/>
        <w:gridCol w:w="3924"/>
        <w:gridCol w:w="1559"/>
        <w:gridCol w:w="1709"/>
      </w:tblGrid>
      <w:tr w:rsidR="00D81838" w:rsidRPr="00E71438" w:rsidTr="00944120">
        <w:trPr>
          <w:trHeight w:val="903"/>
          <w:jc w:val="center"/>
        </w:trPr>
        <w:tc>
          <w:tcPr>
            <w:tcW w:w="620" w:type="dxa"/>
            <w:tcBorders>
              <w:top w:val="single" w:sz="4" w:space="0" w:color="auto"/>
              <w:left w:val="single" w:sz="4" w:space="0" w:color="auto"/>
              <w:right w:val="single" w:sz="4" w:space="0" w:color="auto"/>
            </w:tcBorders>
          </w:tcPr>
          <w:p w:rsidR="00D81838" w:rsidRPr="00E71438" w:rsidRDefault="00D81838" w:rsidP="00944120">
            <w:pPr>
              <w:contextualSpacing/>
              <w:jc w:val="center"/>
              <w:rPr>
                <w:bCs/>
              </w:rPr>
            </w:pPr>
            <w:r w:rsidRPr="00E71438">
              <w:rPr>
                <w:bCs/>
              </w:rPr>
              <w:t>№</w:t>
            </w:r>
          </w:p>
          <w:p w:rsidR="00D81838" w:rsidRPr="00E71438" w:rsidRDefault="00D81838" w:rsidP="00944120">
            <w:pPr>
              <w:contextualSpacing/>
              <w:jc w:val="center"/>
              <w:rPr>
                <w:bCs/>
              </w:rPr>
            </w:pPr>
            <w:r w:rsidRPr="00E71438">
              <w:rPr>
                <w:bCs/>
              </w:rPr>
              <w:t>п/п</w:t>
            </w:r>
          </w:p>
        </w:tc>
        <w:tc>
          <w:tcPr>
            <w:tcW w:w="2127" w:type="dxa"/>
            <w:tcBorders>
              <w:top w:val="single" w:sz="4" w:space="0" w:color="auto"/>
              <w:left w:val="single" w:sz="4" w:space="0" w:color="auto"/>
              <w:right w:val="single" w:sz="4" w:space="0" w:color="auto"/>
            </w:tcBorders>
            <w:shd w:val="clear" w:color="auto" w:fill="auto"/>
          </w:tcPr>
          <w:p w:rsidR="00D81838" w:rsidRPr="00E71438" w:rsidRDefault="00D81838" w:rsidP="00944120">
            <w:pPr>
              <w:contextualSpacing/>
              <w:jc w:val="center"/>
            </w:pPr>
            <w:r w:rsidRPr="00E71438">
              <w:rPr>
                <w:bCs/>
              </w:rPr>
              <w:t>Наименование муниципального образования</w:t>
            </w:r>
          </w:p>
        </w:tc>
        <w:tc>
          <w:tcPr>
            <w:tcW w:w="3924" w:type="dxa"/>
            <w:tcBorders>
              <w:top w:val="single" w:sz="4" w:space="0" w:color="auto"/>
              <w:left w:val="single" w:sz="4" w:space="0" w:color="auto"/>
              <w:right w:val="single" w:sz="4" w:space="0" w:color="auto"/>
            </w:tcBorders>
          </w:tcPr>
          <w:p w:rsidR="00D81838" w:rsidRPr="00E71438" w:rsidRDefault="00D81838" w:rsidP="00944120">
            <w:pPr>
              <w:contextualSpacing/>
              <w:jc w:val="center"/>
              <w:rPr>
                <w:bCs/>
              </w:rPr>
            </w:pPr>
            <w:r w:rsidRPr="00E71438">
              <w:t>Наименование структурного подразделения, уполномоченного на осуществление функций  муниципального контроля</w:t>
            </w:r>
          </w:p>
        </w:tc>
        <w:tc>
          <w:tcPr>
            <w:tcW w:w="1559" w:type="dxa"/>
            <w:tcBorders>
              <w:top w:val="single" w:sz="4" w:space="0" w:color="auto"/>
              <w:left w:val="single" w:sz="4" w:space="0" w:color="auto"/>
              <w:right w:val="single" w:sz="4" w:space="0" w:color="auto"/>
            </w:tcBorders>
          </w:tcPr>
          <w:p w:rsidR="00D81838" w:rsidRPr="00E71438" w:rsidRDefault="00D81838" w:rsidP="00944120">
            <w:pPr>
              <w:contextualSpacing/>
              <w:jc w:val="center"/>
            </w:pPr>
            <w:r w:rsidRPr="00E71438">
              <w:t>Предельная штатная численность</w:t>
            </w:r>
          </w:p>
        </w:tc>
        <w:tc>
          <w:tcPr>
            <w:tcW w:w="1709" w:type="dxa"/>
            <w:tcBorders>
              <w:top w:val="single" w:sz="4" w:space="0" w:color="auto"/>
              <w:left w:val="single" w:sz="4" w:space="0" w:color="auto"/>
              <w:right w:val="single" w:sz="4" w:space="0" w:color="auto"/>
            </w:tcBorders>
          </w:tcPr>
          <w:p w:rsidR="00D81838" w:rsidRPr="00E71438" w:rsidRDefault="00D81838" w:rsidP="00944120">
            <w:pPr>
              <w:contextualSpacing/>
              <w:jc w:val="center"/>
            </w:pPr>
            <w:r w:rsidRPr="00E71438">
              <w:t>Количество штатных единиц по должностям, предусматривающим выполнение функций</w:t>
            </w:r>
          </w:p>
          <w:p w:rsidR="00D81838" w:rsidRPr="00E71438" w:rsidRDefault="00D81838" w:rsidP="00944120">
            <w:pPr>
              <w:contextualSpacing/>
              <w:jc w:val="center"/>
            </w:pPr>
            <w:r w:rsidRPr="00E71438">
              <w:t>по контролю</w:t>
            </w:r>
          </w:p>
        </w:tc>
      </w:tr>
      <w:tr w:rsidR="00D81838" w:rsidRPr="00E71438" w:rsidTr="00944120">
        <w:trPr>
          <w:trHeight w:val="312"/>
          <w:jc w:val="center"/>
        </w:trPr>
        <w:tc>
          <w:tcPr>
            <w:tcW w:w="620" w:type="dxa"/>
            <w:vMerge w:val="restart"/>
            <w:tcBorders>
              <w:top w:val="single" w:sz="4" w:space="0" w:color="auto"/>
              <w:left w:val="single" w:sz="4" w:space="0" w:color="auto"/>
              <w:right w:val="single" w:sz="4" w:space="0" w:color="auto"/>
            </w:tcBorders>
          </w:tcPr>
          <w:p w:rsidR="00D81838" w:rsidRPr="00E71438" w:rsidRDefault="00D81838" w:rsidP="00944120">
            <w:pPr>
              <w:contextualSpacing/>
              <w:jc w:val="center"/>
              <w:rPr>
                <w:bCs/>
              </w:rPr>
            </w:pPr>
            <w:r w:rsidRPr="00E71438">
              <w:rPr>
                <w:bCs/>
              </w:rPr>
              <w:t>1.</w:t>
            </w:r>
          </w:p>
        </w:tc>
        <w:tc>
          <w:tcPr>
            <w:tcW w:w="2127" w:type="dxa"/>
            <w:vMerge w:val="restart"/>
            <w:tcBorders>
              <w:top w:val="single" w:sz="4" w:space="0" w:color="auto"/>
              <w:left w:val="single" w:sz="4" w:space="0" w:color="auto"/>
              <w:right w:val="single" w:sz="4" w:space="0" w:color="auto"/>
            </w:tcBorders>
            <w:shd w:val="clear" w:color="auto" w:fill="auto"/>
          </w:tcPr>
          <w:p w:rsidR="00D81838" w:rsidRPr="00E71438" w:rsidRDefault="00D81838" w:rsidP="00944120">
            <w:pPr>
              <w:contextualSpacing/>
              <w:jc w:val="center"/>
              <w:rPr>
                <w:bCs/>
              </w:rPr>
            </w:pPr>
            <w:r w:rsidRPr="00E71438">
              <w:t>Ханты-Мансийский район</w:t>
            </w:r>
          </w:p>
        </w:tc>
        <w:tc>
          <w:tcPr>
            <w:tcW w:w="3924" w:type="dxa"/>
            <w:tcBorders>
              <w:top w:val="single" w:sz="4" w:space="0" w:color="auto"/>
              <w:left w:val="single" w:sz="4" w:space="0" w:color="auto"/>
              <w:right w:val="single" w:sz="4" w:space="0" w:color="auto"/>
            </w:tcBorders>
          </w:tcPr>
          <w:p w:rsidR="00D81838" w:rsidRPr="00E71438" w:rsidRDefault="00D81838" w:rsidP="00944120">
            <w:pPr>
              <w:jc w:val="center"/>
            </w:pPr>
            <w:r w:rsidRPr="00E71438">
              <w:t>Отдел труда, предпринимательства и потребительского рынка управления реального сектора</w:t>
            </w:r>
          </w:p>
          <w:p w:rsidR="00D81838" w:rsidRPr="00E71438" w:rsidRDefault="00D81838" w:rsidP="00944120">
            <w:pPr>
              <w:jc w:val="center"/>
            </w:pPr>
            <w:r w:rsidRPr="00E71438">
              <w:t>комитета экономической политики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D81838" w:rsidRPr="00E71438" w:rsidRDefault="00D81838" w:rsidP="00944120">
            <w:pPr>
              <w:contextualSpacing/>
              <w:jc w:val="center"/>
            </w:pPr>
            <w:r w:rsidRPr="00E71438">
              <w:t>4</w:t>
            </w:r>
          </w:p>
        </w:tc>
        <w:tc>
          <w:tcPr>
            <w:tcW w:w="1709" w:type="dxa"/>
            <w:tcBorders>
              <w:top w:val="single" w:sz="4" w:space="0" w:color="auto"/>
              <w:left w:val="single" w:sz="4" w:space="0" w:color="auto"/>
              <w:bottom w:val="single" w:sz="4" w:space="0" w:color="auto"/>
              <w:right w:val="single" w:sz="4" w:space="0" w:color="auto"/>
            </w:tcBorders>
          </w:tcPr>
          <w:p w:rsidR="00D81838" w:rsidRPr="00E71438" w:rsidRDefault="00D81838" w:rsidP="00944120">
            <w:pPr>
              <w:contextualSpacing/>
              <w:jc w:val="center"/>
            </w:pPr>
            <w:r w:rsidRPr="00E71438">
              <w:t>2</w:t>
            </w:r>
          </w:p>
        </w:tc>
      </w:tr>
      <w:tr w:rsidR="00D81838" w:rsidRPr="00E71438" w:rsidTr="00944120">
        <w:trPr>
          <w:trHeight w:val="361"/>
          <w:jc w:val="center"/>
        </w:trPr>
        <w:tc>
          <w:tcPr>
            <w:tcW w:w="620" w:type="dxa"/>
            <w:vMerge/>
            <w:tcBorders>
              <w:left w:val="single" w:sz="4" w:space="0" w:color="auto"/>
              <w:right w:val="single" w:sz="4" w:space="0" w:color="auto"/>
            </w:tcBorders>
          </w:tcPr>
          <w:p w:rsidR="00D81838" w:rsidRPr="00E71438" w:rsidRDefault="00D81838" w:rsidP="00944120">
            <w:pPr>
              <w:contextualSpacing/>
              <w:jc w:val="center"/>
              <w:rPr>
                <w:bCs/>
              </w:rPr>
            </w:pPr>
          </w:p>
        </w:tc>
        <w:tc>
          <w:tcPr>
            <w:tcW w:w="2127" w:type="dxa"/>
            <w:vMerge/>
            <w:tcBorders>
              <w:left w:val="single" w:sz="4" w:space="0" w:color="auto"/>
              <w:right w:val="single" w:sz="4" w:space="0" w:color="auto"/>
            </w:tcBorders>
            <w:shd w:val="clear" w:color="auto" w:fill="auto"/>
          </w:tcPr>
          <w:p w:rsidR="00D81838" w:rsidRPr="00E71438" w:rsidRDefault="00D81838" w:rsidP="00944120">
            <w:pPr>
              <w:contextualSpacing/>
              <w:jc w:val="center"/>
            </w:pPr>
          </w:p>
        </w:tc>
        <w:tc>
          <w:tcPr>
            <w:tcW w:w="3924" w:type="dxa"/>
            <w:tcBorders>
              <w:left w:val="single" w:sz="4" w:space="0" w:color="auto"/>
              <w:right w:val="single" w:sz="4" w:space="0" w:color="auto"/>
            </w:tcBorders>
          </w:tcPr>
          <w:p w:rsidR="00D81838" w:rsidRPr="00E71438" w:rsidRDefault="00D81838" w:rsidP="00944120">
            <w:pPr>
              <w:jc w:val="center"/>
            </w:pPr>
            <w:r w:rsidRPr="00E71438">
              <w:t>Отдел транспорта, связи и дорог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D81838" w:rsidRPr="00E71438" w:rsidRDefault="00D81838" w:rsidP="00944120">
            <w:pPr>
              <w:contextualSpacing/>
              <w:jc w:val="center"/>
            </w:pPr>
            <w:r w:rsidRPr="00E71438">
              <w:t>2</w:t>
            </w:r>
          </w:p>
        </w:tc>
        <w:tc>
          <w:tcPr>
            <w:tcW w:w="1709" w:type="dxa"/>
            <w:tcBorders>
              <w:top w:val="single" w:sz="4" w:space="0" w:color="auto"/>
              <w:left w:val="single" w:sz="4" w:space="0" w:color="auto"/>
              <w:bottom w:val="single" w:sz="4" w:space="0" w:color="auto"/>
              <w:right w:val="single" w:sz="4" w:space="0" w:color="auto"/>
            </w:tcBorders>
          </w:tcPr>
          <w:p w:rsidR="00D81838" w:rsidRPr="00E71438" w:rsidRDefault="00D81838" w:rsidP="00944120">
            <w:pPr>
              <w:contextualSpacing/>
              <w:jc w:val="center"/>
            </w:pPr>
            <w:r w:rsidRPr="00E71438">
              <w:t>2</w:t>
            </w:r>
          </w:p>
        </w:tc>
      </w:tr>
      <w:tr w:rsidR="00D81838" w:rsidRPr="00E71438" w:rsidTr="00944120">
        <w:trPr>
          <w:trHeight w:val="155"/>
          <w:jc w:val="center"/>
        </w:trPr>
        <w:tc>
          <w:tcPr>
            <w:tcW w:w="620" w:type="dxa"/>
            <w:vMerge/>
            <w:tcBorders>
              <w:left w:val="single" w:sz="4" w:space="0" w:color="auto"/>
              <w:right w:val="single" w:sz="4" w:space="0" w:color="auto"/>
            </w:tcBorders>
          </w:tcPr>
          <w:p w:rsidR="00D81838" w:rsidRPr="00E71438" w:rsidRDefault="00D81838" w:rsidP="00944120">
            <w:pPr>
              <w:contextualSpacing/>
              <w:jc w:val="center"/>
              <w:rPr>
                <w:bCs/>
              </w:rPr>
            </w:pPr>
          </w:p>
        </w:tc>
        <w:tc>
          <w:tcPr>
            <w:tcW w:w="2127" w:type="dxa"/>
            <w:vMerge/>
            <w:tcBorders>
              <w:left w:val="single" w:sz="4" w:space="0" w:color="auto"/>
              <w:right w:val="single" w:sz="4" w:space="0" w:color="auto"/>
            </w:tcBorders>
            <w:shd w:val="clear" w:color="auto" w:fill="auto"/>
          </w:tcPr>
          <w:p w:rsidR="00D81838" w:rsidRPr="00E71438" w:rsidRDefault="00D81838" w:rsidP="00944120">
            <w:pPr>
              <w:contextualSpacing/>
              <w:jc w:val="center"/>
            </w:pPr>
          </w:p>
        </w:tc>
        <w:tc>
          <w:tcPr>
            <w:tcW w:w="3924" w:type="dxa"/>
            <w:tcBorders>
              <w:left w:val="single" w:sz="4" w:space="0" w:color="auto"/>
              <w:right w:val="single" w:sz="4" w:space="0" w:color="auto"/>
            </w:tcBorders>
          </w:tcPr>
          <w:p w:rsidR="00D81838" w:rsidRPr="00E71438" w:rsidRDefault="00D81838" w:rsidP="00944120">
            <w:pPr>
              <w:jc w:val="center"/>
            </w:pPr>
            <w:r w:rsidRPr="00E71438">
              <w:t xml:space="preserve">Управление </w:t>
            </w:r>
            <w:proofErr w:type="gramStart"/>
            <w:r w:rsidRPr="00E71438">
              <w:t>земельных</w:t>
            </w:r>
            <w:proofErr w:type="gramEnd"/>
            <w:r w:rsidRPr="00E71438">
              <w:t xml:space="preserve"> ресурсов</w:t>
            </w:r>
          </w:p>
          <w:p w:rsidR="00D81838" w:rsidRPr="00E71438" w:rsidRDefault="00D81838" w:rsidP="00944120">
            <w:pPr>
              <w:jc w:val="center"/>
            </w:pPr>
            <w:r w:rsidRPr="00E71438">
              <w:t>департамента имущественных и земельных отношений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D81838" w:rsidRPr="00E71438" w:rsidRDefault="00D81838" w:rsidP="00944120">
            <w:pPr>
              <w:contextualSpacing/>
              <w:jc w:val="center"/>
            </w:pPr>
            <w:r w:rsidRPr="00E71438">
              <w:t>12</w:t>
            </w:r>
          </w:p>
        </w:tc>
        <w:tc>
          <w:tcPr>
            <w:tcW w:w="1709" w:type="dxa"/>
            <w:tcBorders>
              <w:top w:val="single" w:sz="4" w:space="0" w:color="auto"/>
              <w:left w:val="single" w:sz="4" w:space="0" w:color="auto"/>
              <w:bottom w:val="single" w:sz="4" w:space="0" w:color="auto"/>
              <w:right w:val="single" w:sz="4" w:space="0" w:color="auto"/>
            </w:tcBorders>
          </w:tcPr>
          <w:p w:rsidR="00D81838" w:rsidRPr="00E71438" w:rsidRDefault="00D81838" w:rsidP="00944120">
            <w:pPr>
              <w:contextualSpacing/>
              <w:jc w:val="center"/>
            </w:pPr>
            <w:r w:rsidRPr="00E71438">
              <w:t>3</w:t>
            </w:r>
          </w:p>
        </w:tc>
      </w:tr>
      <w:tr w:rsidR="00D81838" w:rsidRPr="00E71438" w:rsidTr="00944120">
        <w:trPr>
          <w:trHeight w:val="155"/>
          <w:jc w:val="center"/>
        </w:trPr>
        <w:tc>
          <w:tcPr>
            <w:tcW w:w="620" w:type="dxa"/>
            <w:vMerge/>
            <w:tcBorders>
              <w:left w:val="single" w:sz="4" w:space="0" w:color="auto"/>
              <w:bottom w:val="single" w:sz="4" w:space="0" w:color="auto"/>
              <w:right w:val="single" w:sz="4" w:space="0" w:color="auto"/>
            </w:tcBorders>
          </w:tcPr>
          <w:p w:rsidR="00D81838" w:rsidRPr="00E71438" w:rsidRDefault="00D81838" w:rsidP="00944120">
            <w:pPr>
              <w:contextualSpacing/>
              <w:jc w:val="center"/>
              <w:rPr>
                <w:bCs/>
              </w:rPr>
            </w:pPr>
          </w:p>
        </w:tc>
        <w:tc>
          <w:tcPr>
            <w:tcW w:w="2127" w:type="dxa"/>
            <w:vMerge/>
            <w:tcBorders>
              <w:left w:val="single" w:sz="4" w:space="0" w:color="auto"/>
              <w:bottom w:val="single" w:sz="4" w:space="0" w:color="auto"/>
              <w:right w:val="single" w:sz="4" w:space="0" w:color="auto"/>
            </w:tcBorders>
            <w:shd w:val="clear" w:color="auto" w:fill="auto"/>
          </w:tcPr>
          <w:p w:rsidR="00D81838" w:rsidRPr="00E71438" w:rsidRDefault="00D81838" w:rsidP="00944120">
            <w:pPr>
              <w:contextualSpacing/>
              <w:jc w:val="center"/>
            </w:pPr>
          </w:p>
        </w:tc>
        <w:tc>
          <w:tcPr>
            <w:tcW w:w="3924" w:type="dxa"/>
            <w:tcBorders>
              <w:left w:val="single" w:sz="4" w:space="0" w:color="auto"/>
              <w:bottom w:val="single" w:sz="4" w:space="0" w:color="auto"/>
              <w:right w:val="single" w:sz="4" w:space="0" w:color="auto"/>
            </w:tcBorders>
          </w:tcPr>
          <w:p w:rsidR="00D81838" w:rsidRPr="00E71438" w:rsidRDefault="00D81838" w:rsidP="00944120">
            <w:pPr>
              <w:jc w:val="center"/>
            </w:pPr>
            <w:r w:rsidRPr="00E71438">
              <w:t>Сектор муниципального контроля управления реформирования и развития ЖКХ департамента строительства, архитектуры и ЖКХ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D81838" w:rsidRPr="00E71438" w:rsidRDefault="00D81838" w:rsidP="00944120">
            <w:pPr>
              <w:contextualSpacing/>
              <w:jc w:val="center"/>
            </w:pPr>
            <w:r w:rsidRPr="00E71438">
              <w:t>2</w:t>
            </w:r>
          </w:p>
        </w:tc>
        <w:tc>
          <w:tcPr>
            <w:tcW w:w="1709" w:type="dxa"/>
            <w:tcBorders>
              <w:top w:val="single" w:sz="4" w:space="0" w:color="auto"/>
              <w:left w:val="single" w:sz="4" w:space="0" w:color="auto"/>
              <w:bottom w:val="single" w:sz="4" w:space="0" w:color="auto"/>
              <w:right w:val="single" w:sz="4" w:space="0" w:color="auto"/>
            </w:tcBorders>
          </w:tcPr>
          <w:p w:rsidR="00D81838" w:rsidRPr="00E71438" w:rsidRDefault="0089003A" w:rsidP="00944120">
            <w:pPr>
              <w:contextualSpacing/>
              <w:jc w:val="center"/>
            </w:pPr>
            <w:r>
              <w:t>3</w:t>
            </w:r>
          </w:p>
        </w:tc>
      </w:tr>
    </w:tbl>
    <w:p w:rsidR="00D81838" w:rsidRPr="00E71438" w:rsidRDefault="00D81838" w:rsidP="00D81838">
      <w:pPr>
        <w:widowControl w:val="0"/>
        <w:tabs>
          <w:tab w:val="left" w:pos="1134"/>
        </w:tabs>
        <w:autoSpaceDE w:val="0"/>
        <w:autoSpaceDN w:val="0"/>
        <w:adjustRightInd w:val="0"/>
        <w:ind w:firstLine="709"/>
        <w:jc w:val="right"/>
        <w:rPr>
          <w:sz w:val="28"/>
          <w:szCs w:val="28"/>
        </w:rPr>
      </w:pPr>
    </w:p>
    <w:p w:rsidR="00D81838" w:rsidRPr="00E71438" w:rsidRDefault="00D81838" w:rsidP="00D81838">
      <w:pPr>
        <w:widowControl w:val="0"/>
        <w:tabs>
          <w:tab w:val="left" w:pos="1134"/>
        </w:tabs>
        <w:autoSpaceDE w:val="0"/>
        <w:autoSpaceDN w:val="0"/>
        <w:adjustRightInd w:val="0"/>
        <w:ind w:firstLine="709"/>
        <w:jc w:val="right"/>
        <w:rPr>
          <w:sz w:val="28"/>
          <w:szCs w:val="28"/>
        </w:rPr>
      </w:pPr>
    </w:p>
    <w:p w:rsidR="00D81838" w:rsidRPr="00E71438" w:rsidRDefault="00D81838" w:rsidP="00D81838">
      <w:pPr>
        <w:contextualSpacing/>
        <w:jc w:val="center"/>
        <w:rPr>
          <w:sz w:val="28"/>
          <w:szCs w:val="28"/>
        </w:rPr>
      </w:pPr>
      <w:r w:rsidRPr="00E71438">
        <w:rPr>
          <w:sz w:val="28"/>
          <w:szCs w:val="28"/>
        </w:rPr>
        <w:t>2.2.2. Перечень и описание видов муниципального контроля</w:t>
      </w:r>
    </w:p>
    <w:p w:rsidR="00D81838" w:rsidRPr="00E71438" w:rsidRDefault="00D81838" w:rsidP="00D81838">
      <w:pPr>
        <w:contextualSpacing/>
        <w:jc w:val="center"/>
        <w:rPr>
          <w:sz w:val="28"/>
          <w:szCs w:val="28"/>
        </w:rPr>
      </w:pPr>
    </w:p>
    <w:p w:rsidR="00D818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В соответствии с Уставом Ханты-Мансийского района, принятым решением Думы Ханты-Мансийского района от 25.05.2005 № 372, органом местного самоуправления Ханты-Мансийского района, уполномоченным на осуществление муниципального контроля, определение порядка организации и осуществления муниципального контроля в соответствующей сфере деятельности является администрация Ханты-Мансийского района.</w:t>
      </w:r>
    </w:p>
    <w:p w:rsidR="0064585C" w:rsidRPr="00E71438" w:rsidRDefault="0064585C" w:rsidP="00D81838">
      <w:pPr>
        <w:widowControl w:val="0"/>
        <w:tabs>
          <w:tab w:val="left" w:pos="1134"/>
        </w:tabs>
        <w:autoSpaceDE w:val="0"/>
        <w:autoSpaceDN w:val="0"/>
        <w:adjustRightInd w:val="0"/>
        <w:ind w:firstLine="709"/>
        <w:jc w:val="both"/>
        <w:rPr>
          <w:sz w:val="28"/>
          <w:szCs w:val="28"/>
        </w:rPr>
      </w:pPr>
      <w:proofErr w:type="gramStart"/>
      <w:r>
        <w:rPr>
          <w:sz w:val="28"/>
          <w:szCs w:val="28"/>
        </w:rPr>
        <w:t>Решением Думы Ханты-Мансийского района от 13.12.2019 № 538 «О порядке ведения перечня видов муниципального контроля и органов местного самоуправления Ханты-Мансийского района, уполномоченных на их осуществление» утвержден порядок</w:t>
      </w:r>
      <w:r w:rsidRPr="0064585C">
        <w:t xml:space="preserve"> </w:t>
      </w:r>
      <w:r w:rsidRPr="0064585C">
        <w:rPr>
          <w:sz w:val="28"/>
          <w:szCs w:val="28"/>
        </w:rPr>
        <w:t>ведения перечня видов муниципального контроля и органов местного самоуправления Ханты-</w:t>
      </w:r>
      <w:r w:rsidRPr="0064585C">
        <w:rPr>
          <w:sz w:val="28"/>
          <w:szCs w:val="28"/>
        </w:rPr>
        <w:lastRenderedPageBreak/>
        <w:t>Мансийского района, уполномоченных на их осуществление</w:t>
      </w:r>
      <w:r>
        <w:rPr>
          <w:sz w:val="28"/>
          <w:szCs w:val="28"/>
        </w:rPr>
        <w:t>.</w:t>
      </w:r>
      <w:proofErr w:type="gramEnd"/>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Администрацией Ханты-Мансийского района полномочиями по осуществлению соответствующего муниципального контроля наделены ее отраслевые (функциональные) органы (далее также – органы муниципального контроля):</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департамент строительства, архитектуры и жилищно-коммунального хозяйства, в части осуществления:</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контроля в области использования и охраны особо охраняемых природных территорий местного значения;</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 xml:space="preserve">муниципального </w:t>
      </w:r>
      <w:proofErr w:type="gramStart"/>
      <w:r w:rsidRPr="00E71438">
        <w:rPr>
          <w:sz w:val="28"/>
          <w:szCs w:val="28"/>
        </w:rPr>
        <w:t>контроля за</w:t>
      </w:r>
      <w:proofErr w:type="gramEnd"/>
      <w:r w:rsidRPr="00E714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жилищного контроля;</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департамент имущественных и земельных отношений в части осуществления:</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лесного контроля;</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земельного контроля</w:t>
      </w:r>
      <w:r w:rsidRPr="00E71438">
        <w:rPr>
          <w:rFonts w:ascii="Courier New" w:hAnsi="Courier New" w:cs="Courier New"/>
          <w:sz w:val="20"/>
          <w:szCs w:val="20"/>
        </w:rPr>
        <w:t xml:space="preserve"> </w:t>
      </w:r>
      <w:r w:rsidRPr="00E71438">
        <w:rPr>
          <w:sz w:val="28"/>
          <w:szCs w:val="28"/>
        </w:rPr>
        <w:t>на межселенной территории муниципального района;</w:t>
      </w:r>
    </w:p>
    <w:p w:rsidR="00D81838" w:rsidRPr="00E71438" w:rsidRDefault="00D81838" w:rsidP="00D81838">
      <w:pPr>
        <w:widowControl w:val="0"/>
        <w:tabs>
          <w:tab w:val="left" w:pos="1134"/>
        </w:tabs>
        <w:autoSpaceDE w:val="0"/>
        <w:autoSpaceDN w:val="0"/>
        <w:adjustRightInd w:val="0"/>
        <w:ind w:firstLine="709"/>
        <w:jc w:val="both"/>
        <w:rPr>
          <w:sz w:val="28"/>
          <w:szCs w:val="28"/>
        </w:rPr>
      </w:pPr>
      <w:proofErr w:type="gramStart"/>
      <w:r w:rsidRPr="00E71438">
        <w:rPr>
          <w:sz w:val="28"/>
          <w:szCs w:val="28"/>
        </w:rPr>
        <w:t>комитет экономической политики, в части осуществления:</w:t>
      </w:r>
      <w:proofErr w:type="gramEnd"/>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контроля в области торговой деятельности;</w:t>
      </w:r>
    </w:p>
    <w:p w:rsidR="00D81838" w:rsidRPr="00E71438" w:rsidRDefault="00D81838" w:rsidP="00D81838">
      <w:pPr>
        <w:widowControl w:val="0"/>
        <w:tabs>
          <w:tab w:val="left" w:pos="1134"/>
        </w:tabs>
        <w:autoSpaceDE w:val="0"/>
        <w:autoSpaceDN w:val="0"/>
        <w:adjustRightInd w:val="0"/>
        <w:ind w:firstLine="709"/>
        <w:jc w:val="both"/>
        <w:rPr>
          <w:sz w:val="28"/>
          <w:szCs w:val="28"/>
        </w:rPr>
      </w:pPr>
      <w:proofErr w:type="gramStart"/>
      <w:r w:rsidRPr="00E71438">
        <w:rPr>
          <w:sz w:val="28"/>
          <w:szCs w:val="28"/>
        </w:rPr>
        <w:t>контроля за</w:t>
      </w:r>
      <w:proofErr w:type="gramEnd"/>
      <w:r w:rsidRPr="00E71438">
        <w:rPr>
          <w:sz w:val="28"/>
          <w:szCs w:val="28"/>
        </w:rPr>
        <w:t xml:space="preserve"> соблюдением законодательства в области розничной продажи алкогольной продукции, спиртосодержащей продукции;</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отдел транспорта, связи и дорог, в части осуществления:</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 xml:space="preserve">муниципального </w:t>
      </w:r>
      <w:proofErr w:type="gramStart"/>
      <w:r w:rsidRPr="00E71438">
        <w:rPr>
          <w:sz w:val="28"/>
          <w:szCs w:val="28"/>
        </w:rPr>
        <w:t>контроля за</w:t>
      </w:r>
      <w:proofErr w:type="gramEnd"/>
      <w:r w:rsidRPr="00E71438">
        <w:rPr>
          <w:sz w:val="28"/>
          <w:szCs w:val="28"/>
        </w:rPr>
        <w:t xml:space="preserve"> сохранностью автомобильных дорог местного значения вне границ населенных пунктов в границах Ханты-Мансийского района.</w:t>
      </w:r>
      <w:r w:rsidRPr="00E71438">
        <w:rPr>
          <w:rFonts w:ascii="Courier New" w:hAnsi="Courier New" w:cs="Courier New"/>
          <w:sz w:val="20"/>
          <w:szCs w:val="20"/>
        </w:rPr>
        <w:t xml:space="preserve"> </w:t>
      </w:r>
    </w:p>
    <w:p w:rsidR="00D81838" w:rsidRPr="00E71438" w:rsidRDefault="00D81838" w:rsidP="00D81838">
      <w:pPr>
        <w:widowControl w:val="0"/>
        <w:tabs>
          <w:tab w:val="left" w:pos="1134"/>
        </w:tabs>
        <w:autoSpaceDE w:val="0"/>
        <w:autoSpaceDN w:val="0"/>
        <w:adjustRightInd w:val="0"/>
        <w:ind w:firstLine="709"/>
        <w:jc w:val="both"/>
        <w:rPr>
          <w:i/>
          <w:sz w:val="28"/>
          <w:szCs w:val="28"/>
        </w:rPr>
      </w:pPr>
      <w:r w:rsidRPr="00E71438">
        <w:rPr>
          <w:sz w:val="28"/>
          <w:szCs w:val="28"/>
        </w:rPr>
        <w:t>Указанные полномочия закреплены в положениях об органе администрации Ханты-Мансийского района (органе муниципального контроля), положениях структурных подразделений органов муниципального контроля, должностных инструкциях лиц, осуществляющих соответствующий муниципальный контроль.</w:t>
      </w:r>
      <w:r w:rsidRPr="00E71438">
        <w:rPr>
          <w:i/>
          <w:sz w:val="28"/>
          <w:szCs w:val="28"/>
          <w:highlight w:val="yellow"/>
        </w:rPr>
        <w:t xml:space="preserve"> </w:t>
      </w:r>
    </w:p>
    <w:p w:rsidR="00D81838" w:rsidRPr="00E71438" w:rsidRDefault="00D81838" w:rsidP="00D81838">
      <w:pPr>
        <w:widowControl w:val="0"/>
        <w:tabs>
          <w:tab w:val="left" w:pos="1134"/>
        </w:tabs>
        <w:autoSpaceDE w:val="0"/>
        <w:autoSpaceDN w:val="0"/>
        <w:adjustRightInd w:val="0"/>
        <w:ind w:firstLine="709"/>
        <w:jc w:val="both"/>
        <w:rPr>
          <w:sz w:val="28"/>
          <w:szCs w:val="28"/>
        </w:rPr>
      </w:pPr>
      <w:r w:rsidRPr="00E71438">
        <w:rPr>
          <w:sz w:val="28"/>
          <w:szCs w:val="28"/>
        </w:rPr>
        <w:t>В органах администрации Ханты-Мансийского района муниципальный контроль осуществляют следующие структурные подразделения:</w:t>
      </w:r>
    </w:p>
    <w:p w:rsidR="00D81838" w:rsidRPr="00E71438" w:rsidRDefault="00D81838" w:rsidP="00D81838">
      <w:pPr>
        <w:ind w:firstLine="709"/>
        <w:jc w:val="both"/>
        <w:rPr>
          <w:sz w:val="28"/>
          <w:szCs w:val="28"/>
        </w:rPr>
      </w:pPr>
      <w:r w:rsidRPr="00E71438">
        <w:rPr>
          <w:sz w:val="28"/>
          <w:szCs w:val="28"/>
        </w:rPr>
        <w:t>сектор муниципального контроля управления реформирования и развития жилищно-коммунального хозяйства департамента строительства, архитектуры и жилищно-коммунального хозяйства;</w:t>
      </w:r>
    </w:p>
    <w:p w:rsidR="00D81838" w:rsidRPr="00E71438" w:rsidRDefault="00D81838" w:rsidP="00D81838">
      <w:pPr>
        <w:ind w:firstLine="709"/>
        <w:jc w:val="both"/>
        <w:rPr>
          <w:sz w:val="28"/>
          <w:szCs w:val="28"/>
        </w:rPr>
      </w:pPr>
      <w:r w:rsidRPr="00E71438">
        <w:rPr>
          <w:sz w:val="28"/>
          <w:szCs w:val="28"/>
        </w:rPr>
        <w:t>управление земельных ресурсов департамента имущественных и земельных отношений;</w:t>
      </w:r>
    </w:p>
    <w:p w:rsidR="00D81838" w:rsidRPr="00E71438" w:rsidRDefault="00D81838" w:rsidP="00D81838">
      <w:pPr>
        <w:ind w:firstLine="709"/>
        <w:jc w:val="both"/>
        <w:rPr>
          <w:sz w:val="28"/>
          <w:szCs w:val="28"/>
        </w:rPr>
      </w:pPr>
      <w:r w:rsidRPr="00E71438">
        <w:rPr>
          <w:color w:val="000000"/>
          <w:sz w:val="28"/>
          <w:szCs w:val="28"/>
        </w:rPr>
        <w:t>отдел труда, предпринимательства и потребительского рынка управления реального сектора экономики комитета экономической политики;</w:t>
      </w:r>
    </w:p>
    <w:p w:rsidR="00D81838" w:rsidRPr="00E71438" w:rsidRDefault="00D81838" w:rsidP="00D81838">
      <w:pPr>
        <w:ind w:firstLine="709"/>
        <w:jc w:val="both"/>
        <w:rPr>
          <w:sz w:val="28"/>
          <w:szCs w:val="28"/>
          <w:highlight w:val="yellow"/>
        </w:rPr>
      </w:pPr>
      <w:r w:rsidRPr="00E71438">
        <w:rPr>
          <w:sz w:val="28"/>
          <w:szCs w:val="28"/>
        </w:rPr>
        <w:t>отдел транспорта, связи и дорог.</w:t>
      </w:r>
    </w:p>
    <w:p w:rsidR="00D81838" w:rsidRPr="00E71438" w:rsidRDefault="00D81838" w:rsidP="00D81838">
      <w:pPr>
        <w:contextualSpacing/>
        <w:jc w:val="center"/>
        <w:rPr>
          <w:sz w:val="28"/>
          <w:szCs w:val="28"/>
        </w:rPr>
      </w:pPr>
    </w:p>
    <w:p w:rsidR="00D81838" w:rsidRPr="00E71438" w:rsidRDefault="00D81838" w:rsidP="00D81838">
      <w:pPr>
        <w:contextualSpacing/>
        <w:jc w:val="center"/>
        <w:rPr>
          <w:sz w:val="28"/>
          <w:szCs w:val="28"/>
        </w:rPr>
      </w:pPr>
    </w:p>
    <w:p w:rsidR="00D81838" w:rsidRPr="00E71438" w:rsidRDefault="00D81838" w:rsidP="00D81838">
      <w:pPr>
        <w:contextualSpacing/>
        <w:jc w:val="center"/>
        <w:rPr>
          <w:sz w:val="28"/>
          <w:szCs w:val="28"/>
        </w:rPr>
      </w:pPr>
      <w:r w:rsidRPr="00E71438">
        <w:rPr>
          <w:sz w:val="28"/>
          <w:szCs w:val="28"/>
        </w:rPr>
        <w:lastRenderedPageBreak/>
        <w:t>2.2.3. Наименования и реквизиты нормативных правовых актов, регламентирующих порядок организации и осуществления видов муниципального контроля</w:t>
      </w:r>
    </w:p>
    <w:p w:rsidR="00D81838" w:rsidRPr="00E71438" w:rsidRDefault="00D81838" w:rsidP="00D81838">
      <w:pPr>
        <w:contextualSpacing/>
        <w:jc w:val="center"/>
        <w:rPr>
          <w:sz w:val="28"/>
          <w:szCs w:val="28"/>
        </w:rPr>
      </w:pPr>
    </w:p>
    <w:p w:rsidR="00D81838" w:rsidRPr="00E71438" w:rsidRDefault="00D81838" w:rsidP="00D81838">
      <w:pPr>
        <w:contextualSpacing/>
        <w:jc w:val="center"/>
        <w:rPr>
          <w:sz w:val="28"/>
          <w:szCs w:val="28"/>
        </w:rPr>
      </w:pPr>
      <w:r w:rsidRPr="00E71438">
        <w:rPr>
          <w:sz w:val="28"/>
          <w:szCs w:val="28"/>
        </w:rPr>
        <w:t>Перечень муниципальных нормативных правовых актов, регламентирующих порядок исполнения функций по муниципальному контролю</w:t>
      </w:r>
    </w:p>
    <w:p w:rsidR="00D81838" w:rsidRPr="00E71438" w:rsidRDefault="00D81838" w:rsidP="00D81838">
      <w:pPr>
        <w:contextualSpacing/>
        <w:jc w:val="center"/>
        <w:rPr>
          <w:sz w:val="28"/>
          <w:szCs w:val="28"/>
        </w:rPr>
      </w:pPr>
    </w:p>
    <w:p w:rsidR="00D81838" w:rsidRPr="00E71438" w:rsidRDefault="00D81838" w:rsidP="00D81838">
      <w:pPr>
        <w:spacing w:line="120" w:lineRule="atLeast"/>
        <w:jc w:val="both"/>
        <w:rPr>
          <w:sz w:val="28"/>
          <w:szCs w:val="28"/>
        </w:rPr>
      </w:pPr>
      <w:r w:rsidRPr="00E71438">
        <w:rPr>
          <w:sz w:val="28"/>
          <w:szCs w:val="28"/>
        </w:rPr>
        <w:tab/>
        <w:t>Муниципальный контроль в области использования и охраны особо охраняемых природных территорий местного значения осуществляется в целях соблюдения юридическими лицами и индивидуальными предпринимателями обязательных требований, установленных законодательством об особо охраняемых природных территориях:</w:t>
      </w:r>
    </w:p>
    <w:p w:rsidR="00D81838" w:rsidRPr="00E71438" w:rsidRDefault="00D81838" w:rsidP="00D81838">
      <w:pPr>
        <w:spacing w:line="120" w:lineRule="atLeast"/>
        <w:ind w:firstLine="709"/>
        <w:jc w:val="both"/>
        <w:rPr>
          <w:sz w:val="28"/>
          <w:szCs w:val="28"/>
        </w:rPr>
      </w:pPr>
      <w:r w:rsidRPr="00E71438">
        <w:rPr>
          <w:sz w:val="28"/>
          <w:szCs w:val="28"/>
        </w:rPr>
        <w:t>постановление администрации Ханты-Мансийского района</w:t>
      </w:r>
      <w:r w:rsidRPr="00E71438">
        <w:t xml:space="preserve"> </w:t>
      </w:r>
      <w:r w:rsidRPr="00E71438">
        <w:rPr>
          <w:sz w:val="28"/>
          <w:szCs w:val="28"/>
        </w:rPr>
        <w:t>от 21.11.2018 № 346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w:t>
      </w:r>
    </w:p>
    <w:p w:rsidR="00D81838" w:rsidRPr="00E71438" w:rsidRDefault="00D81838" w:rsidP="00D81838">
      <w:pPr>
        <w:spacing w:line="120" w:lineRule="atLeast"/>
        <w:ind w:firstLine="709"/>
        <w:jc w:val="both"/>
        <w:rPr>
          <w:sz w:val="28"/>
          <w:szCs w:val="28"/>
        </w:rPr>
      </w:pPr>
      <w:r w:rsidRPr="00E71438">
        <w:rPr>
          <w:sz w:val="28"/>
          <w:szCs w:val="28"/>
        </w:rPr>
        <w:t>постановление администрации Ханты-Мансийского района</w:t>
      </w:r>
      <w:r w:rsidRPr="00E71438">
        <w:t xml:space="preserve"> </w:t>
      </w:r>
      <w:r w:rsidRPr="00E71438">
        <w:rPr>
          <w:sz w:val="28"/>
          <w:szCs w:val="28"/>
        </w:rPr>
        <w:t>от 03.08.2018 № 222 «Об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rsidR="00D81838" w:rsidRPr="00E71438" w:rsidRDefault="00D81838" w:rsidP="00D81838">
      <w:pPr>
        <w:tabs>
          <w:tab w:val="left" w:pos="540"/>
        </w:tabs>
        <w:ind w:firstLine="709"/>
        <w:jc w:val="both"/>
        <w:rPr>
          <w:sz w:val="28"/>
          <w:szCs w:val="28"/>
        </w:rPr>
      </w:pPr>
      <w:r w:rsidRPr="00E71438">
        <w:rPr>
          <w:sz w:val="28"/>
          <w:szCs w:val="28"/>
        </w:rPr>
        <w:t xml:space="preserve">Муниципальный </w:t>
      </w:r>
      <w:proofErr w:type="gramStart"/>
      <w:r w:rsidRPr="00E71438">
        <w:rPr>
          <w:sz w:val="28"/>
          <w:szCs w:val="28"/>
        </w:rPr>
        <w:t>контроль за</w:t>
      </w:r>
      <w:proofErr w:type="gramEnd"/>
      <w:r w:rsidRPr="00E714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целях соблюдения юридическими лицами и индивидуальными предпринимателями обязательных требований, установленных законодательством</w:t>
      </w:r>
      <w:r w:rsidRPr="00E71438">
        <w:t xml:space="preserve"> </w:t>
      </w:r>
      <w:r w:rsidRPr="00E71438">
        <w:rPr>
          <w:sz w:val="28"/>
          <w:szCs w:val="28"/>
        </w:rPr>
        <w:t>о недрах:</w:t>
      </w:r>
    </w:p>
    <w:p w:rsidR="00D81838" w:rsidRPr="00E71438" w:rsidRDefault="00D81838" w:rsidP="00D81838">
      <w:pPr>
        <w:tabs>
          <w:tab w:val="left" w:pos="540"/>
        </w:tabs>
        <w:ind w:firstLine="709"/>
        <w:jc w:val="both"/>
        <w:rPr>
          <w:sz w:val="28"/>
          <w:szCs w:val="28"/>
        </w:rPr>
      </w:pPr>
      <w:r w:rsidRPr="00E71438">
        <w:rPr>
          <w:sz w:val="28"/>
          <w:szCs w:val="28"/>
        </w:rPr>
        <w:t xml:space="preserve">постановление администрации Ханты-Мансийского района от 24.08.2018 № 240 «Об утверждении административного регламента осуществления муниципального </w:t>
      </w:r>
      <w:proofErr w:type="gramStart"/>
      <w:r w:rsidRPr="00E71438">
        <w:rPr>
          <w:sz w:val="28"/>
          <w:szCs w:val="28"/>
        </w:rPr>
        <w:t>контроля за</w:t>
      </w:r>
      <w:proofErr w:type="gramEnd"/>
      <w:r w:rsidRPr="00E71438">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81838" w:rsidRPr="00E71438" w:rsidRDefault="00D81838" w:rsidP="00D81838">
      <w:pPr>
        <w:tabs>
          <w:tab w:val="left" w:pos="540"/>
        </w:tabs>
        <w:ind w:firstLine="709"/>
        <w:jc w:val="both"/>
        <w:rPr>
          <w:sz w:val="28"/>
          <w:szCs w:val="28"/>
        </w:rPr>
      </w:pPr>
      <w:r w:rsidRPr="00E71438">
        <w:rPr>
          <w:sz w:val="28"/>
          <w:szCs w:val="28"/>
        </w:rPr>
        <w:t xml:space="preserve">постановление администрации Ханты-Мансийского района от 03.08.2018 № 221 «Об утверждении Положения об организации и осуществлении муниципального </w:t>
      </w:r>
      <w:proofErr w:type="gramStart"/>
      <w:r w:rsidRPr="00E71438">
        <w:rPr>
          <w:sz w:val="28"/>
          <w:szCs w:val="28"/>
        </w:rPr>
        <w:t>контроля за</w:t>
      </w:r>
      <w:proofErr w:type="gramEnd"/>
      <w:r w:rsidRPr="00E714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81838" w:rsidRPr="00E71438" w:rsidRDefault="00D81838" w:rsidP="00D81838">
      <w:pPr>
        <w:ind w:firstLine="709"/>
        <w:jc w:val="both"/>
        <w:rPr>
          <w:rFonts w:eastAsia="Calibri"/>
          <w:color w:val="000000"/>
          <w:sz w:val="28"/>
          <w:szCs w:val="28"/>
          <w:lang w:eastAsia="en-US"/>
        </w:rPr>
      </w:pPr>
      <w:r w:rsidRPr="00E71438">
        <w:rPr>
          <w:sz w:val="28"/>
          <w:szCs w:val="28"/>
        </w:rPr>
        <w:t>Муниципальный жилищный контроль</w:t>
      </w:r>
      <w:r w:rsidRPr="00E71438">
        <w:rPr>
          <w:b/>
          <w:sz w:val="28"/>
          <w:szCs w:val="28"/>
        </w:rPr>
        <w:t xml:space="preserve"> </w:t>
      </w:r>
      <w:r w:rsidRPr="00E71438">
        <w:rPr>
          <w:rFonts w:eastAsia="Calibri"/>
          <w:color w:val="000000"/>
          <w:sz w:val="28"/>
          <w:szCs w:val="28"/>
          <w:lang w:eastAsia="en-US"/>
        </w:rPr>
        <w:t>осуществляется в целях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иными нормативными  правовыми актами:</w:t>
      </w:r>
    </w:p>
    <w:p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lastRenderedPageBreak/>
        <w:t>постановление администрации Ханты-Мансийского района от 21.06.2018 № 181 «Об утверждении административного регламента осуществления муниципального жилищного контроля»;</w:t>
      </w:r>
    </w:p>
    <w:p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постановление администрации Ханты-Мансийского района от 03.08.2018 № 224 «Об утверждении Положения об организации и осуществлении муниципального жилищного контроля».</w:t>
      </w:r>
    </w:p>
    <w:p w:rsidR="00D81838" w:rsidRPr="00E71438" w:rsidRDefault="00D81838" w:rsidP="00D81838">
      <w:pPr>
        <w:widowControl w:val="0"/>
        <w:autoSpaceDE w:val="0"/>
        <w:autoSpaceDN w:val="0"/>
        <w:adjustRightInd w:val="0"/>
        <w:ind w:firstLine="708"/>
        <w:jc w:val="both"/>
        <w:rPr>
          <w:sz w:val="28"/>
          <w:szCs w:val="28"/>
        </w:rPr>
      </w:pPr>
      <w:r w:rsidRPr="00E71438">
        <w:rPr>
          <w:sz w:val="28"/>
          <w:szCs w:val="28"/>
        </w:rPr>
        <w:t>Муниципальный лесной контроль осуществляется в целях соблюдения юридическими лицами и индивидуальными предпринимателями требований лесного законодательства при использовании лесных участков на территории Ханты-Мансийского района:</w:t>
      </w:r>
    </w:p>
    <w:p w:rsidR="00D81838" w:rsidRPr="00E71438" w:rsidRDefault="00D81838" w:rsidP="00D81838">
      <w:pPr>
        <w:widowControl w:val="0"/>
        <w:autoSpaceDE w:val="0"/>
        <w:autoSpaceDN w:val="0"/>
        <w:adjustRightInd w:val="0"/>
        <w:ind w:firstLine="708"/>
        <w:jc w:val="both"/>
        <w:rPr>
          <w:sz w:val="28"/>
          <w:szCs w:val="28"/>
        </w:rPr>
      </w:pPr>
      <w:r w:rsidRPr="00E71438">
        <w:rPr>
          <w:sz w:val="28"/>
          <w:szCs w:val="28"/>
        </w:rPr>
        <w:t>постановление администрации Ханты-Мансийского района от 11.07.2014 № 177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лесного контроля»;</w:t>
      </w:r>
    </w:p>
    <w:p w:rsidR="00D81838" w:rsidRPr="00E71438" w:rsidRDefault="00D81838" w:rsidP="00D81838">
      <w:pPr>
        <w:widowControl w:val="0"/>
        <w:autoSpaceDE w:val="0"/>
        <w:autoSpaceDN w:val="0"/>
        <w:adjustRightInd w:val="0"/>
        <w:ind w:firstLine="708"/>
        <w:jc w:val="both"/>
        <w:rPr>
          <w:sz w:val="28"/>
          <w:szCs w:val="28"/>
          <w:highlight w:val="yellow"/>
        </w:rPr>
      </w:pPr>
      <w:r w:rsidRPr="00E71438">
        <w:rPr>
          <w:sz w:val="28"/>
          <w:szCs w:val="28"/>
        </w:rPr>
        <w:t xml:space="preserve"> постановление администрации Ханты-Мансийского района от 20.07.2018 № 206 «Об утверждении Положения об организации и осуществлении муниципального контроля в сфере земельных и лесных отношений».</w:t>
      </w:r>
    </w:p>
    <w:p w:rsidR="00D81838" w:rsidRPr="00E71438" w:rsidRDefault="00D81838" w:rsidP="00D81838">
      <w:pPr>
        <w:ind w:firstLine="709"/>
        <w:jc w:val="both"/>
        <w:rPr>
          <w:sz w:val="28"/>
          <w:szCs w:val="28"/>
        </w:rPr>
      </w:pPr>
      <w:r w:rsidRPr="00E71438">
        <w:rPr>
          <w:sz w:val="28"/>
          <w:szCs w:val="28"/>
        </w:rPr>
        <w:t>Муниципальный земельный контроль на межселенной территории муниципального района осуществляется в целях обеспечения соблюдения юридическими лицами и индивидуальными предпринимателями земельного законодательства, в том числе требований по использованию земель, а также выявления, пресечения и предотвращения правонарушений в области землепользования:</w:t>
      </w:r>
    </w:p>
    <w:p w:rsidR="00D81838" w:rsidRPr="00E71438" w:rsidRDefault="00D81838" w:rsidP="00D81838">
      <w:pPr>
        <w:ind w:firstLine="709"/>
        <w:jc w:val="both"/>
        <w:rPr>
          <w:sz w:val="28"/>
          <w:szCs w:val="28"/>
        </w:rPr>
      </w:pPr>
      <w:r w:rsidRPr="00E71438">
        <w:rPr>
          <w:sz w:val="28"/>
          <w:szCs w:val="28"/>
        </w:rPr>
        <w:t>постановление администрации Ханты-Мансийского района от 03.04.2015 № 70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земельного контроля на межселенной территории муниципального района»;</w:t>
      </w:r>
    </w:p>
    <w:p w:rsidR="00D81838" w:rsidRPr="00E71438" w:rsidRDefault="00D81838" w:rsidP="00D81838">
      <w:pPr>
        <w:ind w:firstLine="709"/>
        <w:jc w:val="both"/>
        <w:rPr>
          <w:sz w:val="28"/>
          <w:szCs w:val="28"/>
        </w:rPr>
      </w:pPr>
      <w:r w:rsidRPr="00E71438">
        <w:rPr>
          <w:sz w:val="28"/>
          <w:szCs w:val="28"/>
        </w:rPr>
        <w:t xml:space="preserve"> постановление администрации Ханты-Мансийского района от 20.07.2018 № 206 «Об утверждении Положения об организации и осуществлении муниципального контроля в сфере земельных и лесных отношений».</w:t>
      </w:r>
    </w:p>
    <w:p w:rsidR="00D81838" w:rsidRPr="00E71438" w:rsidRDefault="00D81838" w:rsidP="00D81838">
      <w:pPr>
        <w:ind w:firstLine="709"/>
        <w:jc w:val="both"/>
        <w:rPr>
          <w:sz w:val="28"/>
          <w:szCs w:val="28"/>
        </w:rPr>
      </w:pPr>
      <w:r w:rsidRPr="00E71438">
        <w:rPr>
          <w:sz w:val="28"/>
          <w:szCs w:val="28"/>
        </w:rPr>
        <w:t xml:space="preserve">Муниципальный контроль </w:t>
      </w:r>
      <w:r w:rsidRPr="00E71438">
        <w:rPr>
          <w:bCs/>
          <w:sz w:val="28"/>
          <w:szCs w:val="28"/>
        </w:rPr>
        <w:t xml:space="preserve">в области торговой деятельности </w:t>
      </w:r>
      <w:r w:rsidRPr="00E71438">
        <w:rPr>
          <w:sz w:val="28"/>
          <w:szCs w:val="28"/>
        </w:rPr>
        <w:t xml:space="preserve">осуществляется в целях соблюдения юридическими лицами и </w:t>
      </w:r>
      <w:r w:rsidRPr="00E71438">
        <w:rPr>
          <w:kern w:val="2"/>
          <w:sz w:val="28"/>
          <w:szCs w:val="28"/>
        </w:rPr>
        <w:t xml:space="preserve">индивидуальными предпринимателями </w:t>
      </w:r>
      <w:r w:rsidRPr="00E71438">
        <w:rPr>
          <w:sz w:val="28"/>
          <w:szCs w:val="28"/>
        </w:rPr>
        <w:t>в процессе осуществления деятельности требований, установленных муниципальными правовыми актами в области торговой деятельности:</w:t>
      </w:r>
    </w:p>
    <w:p w:rsidR="00D81838" w:rsidRPr="00E71438" w:rsidRDefault="00D81838" w:rsidP="00D81838">
      <w:pPr>
        <w:ind w:firstLine="709"/>
        <w:jc w:val="both"/>
        <w:rPr>
          <w:bCs/>
          <w:sz w:val="28"/>
          <w:szCs w:val="28"/>
        </w:rPr>
      </w:pPr>
      <w:r w:rsidRPr="00E71438">
        <w:rPr>
          <w:bCs/>
          <w:sz w:val="28"/>
          <w:szCs w:val="28"/>
        </w:rPr>
        <w:t>постановление администрации Ханты-Мансийского района от 18.07.2014 № 188 «Об утверждении административного регламента по осуществлению муниципального контроля в области торговой деятельности на территории Ханты-Мансийского района»;</w:t>
      </w:r>
    </w:p>
    <w:p w:rsidR="00D81838" w:rsidRPr="00E71438" w:rsidRDefault="00D81838" w:rsidP="00D81838">
      <w:pPr>
        <w:ind w:firstLine="709"/>
        <w:jc w:val="both"/>
        <w:rPr>
          <w:sz w:val="28"/>
          <w:szCs w:val="28"/>
        </w:rPr>
      </w:pPr>
      <w:r w:rsidRPr="00E71438">
        <w:rPr>
          <w:bCs/>
          <w:sz w:val="28"/>
          <w:szCs w:val="28"/>
        </w:rPr>
        <w:t xml:space="preserve">постановление администрации Ханты-Мансийского района от 12.07.2018 № 200 «Об утверждении Положения об организации и </w:t>
      </w:r>
      <w:r w:rsidRPr="00E71438">
        <w:rPr>
          <w:bCs/>
          <w:sz w:val="28"/>
          <w:szCs w:val="28"/>
        </w:rPr>
        <w:lastRenderedPageBreak/>
        <w:t>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 спиртосодержащей продукции».</w:t>
      </w:r>
    </w:p>
    <w:p w:rsidR="00D81838" w:rsidRPr="00E71438" w:rsidRDefault="00D81838" w:rsidP="00D81838">
      <w:pPr>
        <w:ind w:firstLine="709"/>
        <w:jc w:val="both"/>
        <w:rPr>
          <w:sz w:val="28"/>
          <w:szCs w:val="28"/>
          <w:shd w:val="clear" w:color="auto" w:fill="FFFFFF"/>
        </w:rPr>
      </w:pPr>
      <w:proofErr w:type="gramStart"/>
      <w:r w:rsidRPr="00E71438">
        <w:rPr>
          <w:sz w:val="28"/>
          <w:szCs w:val="28"/>
        </w:rPr>
        <w:t>К</w:t>
      </w:r>
      <w:r w:rsidRPr="00E71438">
        <w:rPr>
          <w:sz w:val="28"/>
          <w:szCs w:val="28"/>
          <w:shd w:val="clear" w:color="auto" w:fill="FFFFFF"/>
        </w:rPr>
        <w:t>онтроль за</w:t>
      </w:r>
      <w:proofErr w:type="gramEnd"/>
      <w:r w:rsidRPr="00E71438">
        <w:rPr>
          <w:sz w:val="28"/>
          <w:szCs w:val="28"/>
          <w:shd w:val="clear" w:color="auto" w:fill="FFFFFF"/>
        </w:rPr>
        <w:t xml:space="preserve"> соблюдением законодательства в области розничной продажи алкогольной продукции, спиртосодержащей продукции</w:t>
      </w:r>
      <w:r w:rsidRPr="00E71438">
        <w:rPr>
          <w:b/>
          <w:sz w:val="28"/>
          <w:szCs w:val="28"/>
          <w:shd w:val="clear" w:color="auto" w:fill="FFFFFF"/>
        </w:rPr>
        <w:t xml:space="preserve"> </w:t>
      </w:r>
      <w:r w:rsidRPr="00E71438">
        <w:rPr>
          <w:sz w:val="28"/>
          <w:szCs w:val="28"/>
          <w:shd w:val="clear" w:color="auto" w:fill="FFFFFF"/>
        </w:rPr>
        <w:t xml:space="preserve">осуществляется </w:t>
      </w:r>
      <w:r w:rsidRPr="00E71438">
        <w:rPr>
          <w:sz w:val="28"/>
          <w:szCs w:val="28"/>
        </w:rPr>
        <w:t xml:space="preserve">в целях соблюдения юридическими лицами и </w:t>
      </w:r>
      <w:r w:rsidRPr="00E71438">
        <w:rPr>
          <w:kern w:val="2"/>
          <w:sz w:val="28"/>
          <w:szCs w:val="28"/>
        </w:rPr>
        <w:t xml:space="preserve">индивидуальными предпринимателями </w:t>
      </w:r>
      <w:r w:rsidRPr="00E71438">
        <w:rPr>
          <w:sz w:val="28"/>
          <w:szCs w:val="28"/>
          <w:shd w:val="clear" w:color="auto" w:fill="FFFFFF"/>
        </w:rPr>
        <w:t>в процессе осуществления деятельности требований, установленных муниципальными правовыми актами в области розничной продажи алкогольной продукции, спиртосодержащей продукции:</w:t>
      </w:r>
    </w:p>
    <w:p w:rsidR="00D81838" w:rsidRPr="00E71438" w:rsidRDefault="00D81838" w:rsidP="00D81838">
      <w:pPr>
        <w:ind w:firstLine="709"/>
        <w:jc w:val="both"/>
        <w:rPr>
          <w:sz w:val="28"/>
          <w:szCs w:val="28"/>
          <w:shd w:val="clear" w:color="auto" w:fill="FFFFFF"/>
        </w:rPr>
      </w:pPr>
      <w:r w:rsidRPr="00E71438">
        <w:rPr>
          <w:sz w:val="28"/>
          <w:szCs w:val="28"/>
          <w:shd w:val="clear" w:color="auto" w:fill="FFFFFF"/>
        </w:rPr>
        <w:t xml:space="preserve">постановление администрации Ханты-Мансийского района от 16.07.2015 № 157 «Об утверждении административного регламента по осуществлению </w:t>
      </w:r>
      <w:proofErr w:type="gramStart"/>
      <w:r w:rsidRPr="00E71438">
        <w:rPr>
          <w:sz w:val="28"/>
          <w:szCs w:val="28"/>
          <w:shd w:val="clear" w:color="auto" w:fill="FFFFFF"/>
        </w:rPr>
        <w:t>контроля за</w:t>
      </w:r>
      <w:proofErr w:type="gramEnd"/>
      <w:r w:rsidRPr="00E71438">
        <w:rPr>
          <w:sz w:val="28"/>
          <w:szCs w:val="28"/>
          <w:shd w:val="clear" w:color="auto" w:fill="FFFFFF"/>
        </w:rPr>
        <w:t xml:space="preserve"> соблюдением законодательства в области розничной продажи алкогольной продукции, спиртосодержащей продукции»;</w:t>
      </w:r>
    </w:p>
    <w:p w:rsidR="00D81838" w:rsidRPr="00E71438" w:rsidRDefault="00D81838" w:rsidP="00D81838">
      <w:pPr>
        <w:ind w:firstLine="709"/>
        <w:jc w:val="both"/>
        <w:rPr>
          <w:sz w:val="28"/>
          <w:szCs w:val="28"/>
        </w:rPr>
      </w:pPr>
      <w:r w:rsidRPr="00E71438">
        <w:rPr>
          <w:sz w:val="28"/>
          <w:szCs w:val="28"/>
        </w:rPr>
        <w:t xml:space="preserve"> </w:t>
      </w:r>
      <w:r w:rsidRPr="00E71438">
        <w:rPr>
          <w:bCs/>
          <w:sz w:val="28"/>
          <w:szCs w:val="28"/>
        </w:rPr>
        <w:t>постановление администрации Ханты-Мансийского района от 12.07.2018 № 200 «Об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 спиртосодержащей продукции».</w:t>
      </w:r>
    </w:p>
    <w:p w:rsidR="00D81838" w:rsidRPr="00E71438" w:rsidRDefault="00D81838" w:rsidP="00D81838">
      <w:pPr>
        <w:ind w:firstLine="709"/>
        <w:jc w:val="both"/>
        <w:rPr>
          <w:sz w:val="28"/>
          <w:szCs w:val="28"/>
        </w:rPr>
      </w:pPr>
      <w:r w:rsidRPr="00E71438">
        <w:rPr>
          <w:sz w:val="28"/>
          <w:szCs w:val="28"/>
        </w:rPr>
        <w:t xml:space="preserve">Муниципальный </w:t>
      </w:r>
      <w:proofErr w:type="gramStart"/>
      <w:r w:rsidRPr="00E71438">
        <w:rPr>
          <w:sz w:val="28"/>
          <w:szCs w:val="28"/>
        </w:rPr>
        <w:t>контроль за</w:t>
      </w:r>
      <w:proofErr w:type="gramEnd"/>
      <w:r w:rsidRPr="00E71438">
        <w:rPr>
          <w:sz w:val="28"/>
          <w:szCs w:val="28"/>
        </w:rPr>
        <w:t xml:space="preserve"> сохранностью автомобильных дорог местного значения вне границ населенных пунктов в границах муниципального района, осуществляется в следующих целях:</w:t>
      </w:r>
    </w:p>
    <w:p w:rsidR="00D81838" w:rsidRPr="00E71438" w:rsidRDefault="00D81838" w:rsidP="00D81838">
      <w:pPr>
        <w:autoSpaceDE w:val="0"/>
        <w:autoSpaceDN w:val="0"/>
        <w:adjustRightInd w:val="0"/>
        <w:ind w:firstLine="709"/>
        <w:jc w:val="both"/>
        <w:rPr>
          <w:rFonts w:eastAsia="Calibri"/>
          <w:color w:val="000000"/>
          <w:sz w:val="28"/>
          <w:szCs w:val="28"/>
          <w:lang w:eastAsia="en-US"/>
        </w:rPr>
      </w:pPr>
      <w:r w:rsidRPr="00E71438">
        <w:rPr>
          <w:rFonts w:eastAsia="Calibri"/>
          <w:sz w:val="28"/>
          <w:szCs w:val="28"/>
        </w:rPr>
        <w:t>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r w:rsidRPr="00E71438">
        <w:rPr>
          <w:rFonts w:eastAsia="Calibri"/>
          <w:color w:val="000000"/>
          <w:sz w:val="28"/>
          <w:szCs w:val="28"/>
          <w:lang w:eastAsia="en-US"/>
        </w:rPr>
        <w:t>;</w:t>
      </w:r>
    </w:p>
    <w:p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соблюдения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 xml:space="preserve">постановление администрации Ханты-Мансийского района от 23.05.2014 № 126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w:t>
      </w:r>
      <w:proofErr w:type="gramStart"/>
      <w:r w:rsidRPr="00E71438">
        <w:rPr>
          <w:rFonts w:eastAsia="Calibri"/>
          <w:color w:val="000000"/>
          <w:sz w:val="28"/>
          <w:szCs w:val="28"/>
          <w:lang w:eastAsia="en-US"/>
        </w:rPr>
        <w:t>контроля за</w:t>
      </w:r>
      <w:proofErr w:type="gramEnd"/>
      <w:r w:rsidRPr="00E71438">
        <w:rPr>
          <w:rFonts w:eastAsia="Calibri"/>
          <w:color w:val="000000"/>
          <w:sz w:val="28"/>
          <w:szCs w:val="28"/>
          <w:lang w:eastAsia="en-US"/>
        </w:rPr>
        <w:t xml:space="preserve"> сохранностью автомобильных дорог местного значения вне границ населенных пунктов в границах Ханты-Мансийского района»;</w:t>
      </w:r>
    </w:p>
    <w:p w:rsidR="00D81838" w:rsidRPr="00E71438" w:rsidRDefault="00D81838" w:rsidP="00D81838">
      <w:pPr>
        <w:ind w:firstLine="709"/>
        <w:jc w:val="both"/>
        <w:rPr>
          <w:rFonts w:eastAsia="Calibri"/>
          <w:color w:val="000000"/>
          <w:sz w:val="28"/>
          <w:szCs w:val="28"/>
          <w:lang w:eastAsia="en-US"/>
        </w:rPr>
      </w:pPr>
      <w:r w:rsidRPr="00E71438">
        <w:rPr>
          <w:rFonts w:eastAsia="Calibri"/>
          <w:color w:val="000000"/>
          <w:sz w:val="28"/>
          <w:szCs w:val="28"/>
          <w:lang w:eastAsia="en-US"/>
        </w:rPr>
        <w:t xml:space="preserve">постановление администрации Ханты-Мансийского района от 28.08.2018 № 241 «Об утверждении Положения об организации и осуществлении муниципального </w:t>
      </w:r>
      <w:proofErr w:type="gramStart"/>
      <w:r w:rsidRPr="00E71438">
        <w:rPr>
          <w:rFonts w:eastAsia="Calibri"/>
          <w:color w:val="000000"/>
          <w:sz w:val="28"/>
          <w:szCs w:val="28"/>
          <w:lang w:eastAsia="en-US"/>
        </w:rPr>
        <w:t>контроля за</w:t>
      </w:r>
      <w:proofErr w:type="gramEnd"/>
      <w:r w:rsidRPr="00E71438">
        <w:rPr>
          <w:rFonts w:eastAsia="Calibri"/>
          <w:color w:val="000000"/>
          <w:sz w:val="28"/>
          <w:szCs w:val="28"/>
          <w:lang w:eastAsia="en-US"/>
        </w:rPr>
        <w:t xml:space="preserve"> сохранностью автомобильных дорог местного значения вне границ населенных пунктов в границах Ханты-Мансийского района».</w:t>
      </w:r>
    </w:p>
    <w:p w:rsidR="00D81838" w:rsidRPr="00E71438" w:rsidRDefault="00D81838" w:rsidP="00D81838">
      <w:pPr>
        <w:ind w:firstLine="709"/>
        <w:jc w:val="both"/>
        <w:rPr>
          <w:rFonts w:eastAsia="Calibri"/>
          <w:color w:val="000000"/>
          <w:sz w:val="28"/>
          <w:szCs w:val="28"/>
          <w:lang w:eastAsia="en-US"/>
        </w:rPr>
      </w:pPr>
    </w:p>
    <w:p w:rsidR="00D81838" w:rsidRPr="00E71438" w:rsidRDefault="00D81838" w:rsidP="00D81838">
      <w:pPr>
        <w:autoSpaceDE w:val="0"/>
        <w:autoSpaceDN w:val="0"/>
        <w:adjustRightInd w:val="0"/>
        <w:ind w:firstLine="539"/>
        <w:jc w:val="center"/>
        <w:rPr>
          <w:rFonts w:eastAsia="Calibri"/>
          <w:sz w:val="28"/>
          <w:szCs w:val="28"/>
        </w:rPr>
      </w:pPr>
      <w:r w:rsidRPr="00E71438">
        <w:rPr>
          <w:rFonts w:eastAsia="Calibri"/>
          <w:sz w:val="28"/>
          <w:szCs w:val="28"/>
        </w:rPr>
        <w:lastRenderedPageBreak/>
        <w:t>2.2.4.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81838" w:rsidRPr="00E71438" w:rsidRDefault="00D81838" w:rsidP="00D81838">
      <w:pPr>
        <w:ind w:firstLine="709"/>
        <w:jc w:val="both"/>
        <w:rPr>
          <w:sz w:val="28"/>
          <w:szCs w:val="28"/>
        </w:rPr>
      </w:pPr>
    </w:p>
    <w:p w:rsidR="00D81838" w:rsidRDefault="00D81838" w:rsidP="00D81838">
      <w:pPr>
        <w:ind w:firstLine="709"/>
        <w:jc w:val="both"/>
        <w:rPr>
          <w:color w:val="000000"/>
          <w:sz w:val="28"/>
          <w:szCs w:val="28"/>
        </w:rPr>
      </w:pPr>
      <w:r w:rsidRPr="00E71438">
        <w:rPr>
          <w:color w:val="000000"/>
          <w:sz w:val="28"/>
          <w:szCs w:val="28"/>
        </w:rPr>
        <w:t xml:space="preserve">При исполнении контрольных функций администрация Ханты-Мансийского района осуществляет взаимодействие, прежде всего с органами прокуратуры в части согласования плана проверок. </w:t>
      </w:r>
    </w:p>
    <w:p w:rsidR="00257C06" w:rsidRPr="00E71438" w:rsidRDefault="00257C06" w:rsidP="00141A71">
      <w:pPr>
        <w:ind w:firstLine="709"/>
        <w:jc w:val="both"/>
        <w:rPr>
          <w:color w:val="000000"/>
          <w:sz w:val="28"/>
          <w:szCs w:val="28"/>
        </w:rPr>
      </w:pPr>
      <w:r>
        <w:rPr>
          <w:color w:val="000000"/>
          <w:sz w:val="28"/>
          <w:szCs w:val="28"/>
        </w:rPr>
        <w:t xml:space="preserve">Также </w:t>
      </w:r>
      <w:r w:rsidR="00141A71">
        <w:rPr>
          <w:color w:val="000000"/>
          <w:sz w:val="28"/>
          <w:szCs w:val="28"/>
        </w:rPr>
        <w:t xml:space="preserve">в соответствии с </w:t>
      </w:r>
      <w:r w:rsidR="00141A71" w:rsidRPr="00141A71">
        <w:rPr>
          <w:color w:val="000000"/>
          <w:sz w:val="28"/>
          <w:szCs w:val="28"/>
        </w:rPr>
        <w:t>Постановление</w:t>
      </w:r>
      <w:r w:rsidR="00141A71">
        <w:rPr>
          <w:color w:val="000000"/>
          <w:sz w:val="28"/>
          <w:szCs w:val="28"/>
        </w:rPr>
        <w:t>м</w:t>
      </w:r>
      <w:r w:rsidR="00141A71" w:rsidRPr="00141A71">
        <w:rPr>
          <w:color w:val="000000"/>
          <w:sz w:val="28"/>
          <w:szCs w:val="28"/>
        </w:rPr>
        <w:t xml:space="preserve"> Правительства РФ от 30.06.2010 </w:t>
      </w:r>
      <w:r w:rsidR="00141A71">
        <w:rPr>
          <w:color w:val="000000"/>
          <w:sz w:val="28"/>
          <w:szCs w:val="28"/>
        </w:rPr>
        <w:t>№</w:t>
      </w:r>
      <w:r w:rsidR="00141A71" w:rsidRPr="00141A71">
        <w:rPr>
          <w:color w:val="000000"/>
          <w:sz w:val="28"/>
          <w:szCs w:val="28"/>
        </w:rPr>
        <w:t xml:space="preserve"> 489</w:t>
      </w:r>
      <w:r w:rsidR="00141A71">
        <w:rPr>
          <w:color w:val="000000"/>
          <w:sz w:val="28"/>
          <w:szCs w:val="28"/>
        </w:rPr>
        <w:t xml:space="preserve"> «</w:t>
      </w:r>
      <w:r w:rsidR="00141A71" w:rsidRPr="00141A71">
        <w:rPr>
          <w:color w:val="000000"/>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141A71" w:rsidRPr="00141A71">
        <w:rPr>
          <w:color w:val="000000"/>
          <w:sz w:val="28"/>
          <w:szCs w:val="28"/>
        </w:rPr>
        <w:t>контроля ежегодных планов проведения плановых проверок юридических лиц</w:t>
      </w:r>
      <w:proofErr w:type="gramEnd"/>
      <w:r w:rsidR="00141A71" w:rsidRPr="00141A71">
        <w:rPr>
          <w:color w:val="000000"/>
          <w:sz w:val="28"/>
          <w:szCs w:val="28"/>
        </w:rPr>
        <w:t xml:space="preserve"> и индивидуальных предпринимателей</w:t>
      </w:r>
      <w:r w:rsidR="00141A71">
        <w:rPr>
          <w:color w:val="000000"/>
          <w:sz w:val="28"/>
          <w:szCs w:val="28"/>
        </w:rPr>
        <w:t>»</w:t>
      </w:r>
      <w:r w:rsidR="00141A71" w:rsidRPr="00141A71">
        <w:rPr>
          <w:color w:val="000000"/>
          <w:sz w:val="28"/>
          <w:szCs w:val="28"/>
        </w:rPr>
        <w:t xml:space="preserve"> </w:t>
      </w:r>
      <w:r w:rsidR="00141A71">
        <w:rPr>
          <w:color w:val="000000"/>
          <w:sz w:val="28"/>
          <w:szCs w:val="28"/>
        </w:rPr>
        <w:t xml:space="preserve">органы муниципального контроля </w:t>
      </w:r>
      <w:r w:rsidR="00141A71">
        <w:rPr>
          <w:color w:val="000000"/>
          <w:sz w:val="28"/>
          <w:szCs w:val="28"/>
        </w:rPr>
        <w:t xml:space="preserve">осуществляют </w:t>
      </w:r>
      <w:r>
        <w:rPr>
          <w:color w:val="000000"/>
          <w:sz w:val="28"/>
          <w:szCs w:val="28"/>
        </w:rPr>
        <w:t>согласовани</w:t>
      </w:r>
      <w:r w:rsidR="00141A71">
        <w:rPr>
          <w:color w:val="000000"/>
          <w:sz w:val="28"/>
          <w:szCs w:val="28"/>
        </w:rPr>
        <w:t>е</w:t>
      </w:r>
      <w:r>
        <w:rPr>
          <w:color w:val="000000"/>
          <w:sz w:val="28"/>
          <w:szCs w:val="28"/>
        </w:rPr>
        <w:t xml:space="preserve"> плана проверок </w:t>
      </w:r>
      <w:r w:rsidR="00141A71">
        <w:rPr>
          <w:color w:val="000000"/>
          <w:sz w:val="28"/>
          <w:szCs w:val="28"/>
        </w:rPr>
        <w:t>с другими контролирующими органами.</w:t>
      </w:r>
    </w:p>
    <w:p w:rsidR="00D81838" w:rsidRPr="00E71438" w:rsidRDefault="00D81838" w:rsidP="00D81838">
      <w:pPr>
        <w:ind w:firstLine="709"/>
        <w:jc w:val="both"/>
        <w:rPr>
          <w:color w:val="000000"/>
          <w:sz w:val="28"/>
          <w:szCs w:val="28"/>
        </w:rPr>
      </w:pPr>
      <w:r w:rsidRPr="00E71438">
        <w:rPr>
          <w:color w:val="000000"/>
          <w:sz w:val="28"/>
          <w:szCs w:val="28"/>
        </w:rPr>
        <w:t>Взаимодействие происходи</w:t>
      </w:r>
      <w:r w:rsidR="00530B54">
        <w:rPr>
          <w:color w:val="000000"/>
          <w:sz w:val="28"/>
          <w:szCs w:val="28"/>
        </w:rPr>
        <w:t>т</w:t>
      </w:r>
      <w:r w:rsidRPr="00E71438">
        <w:rPr>
          <w:color w:val="000000"/>
          <w:sz w:val="28"/>
          <w:szCs w:val="28"/>
        </w:rPr>
        <w:t xml:space="preserve"> в форме документационного обмена необходимой информацией.</w:t>
      </w:r>
    </w:p>
    <w:p w:rsidR="00D81838" w:rsidRPr="00E71438" w:rsidRDefault="00D81838" w:rsidP="00D81838">
      <w:pPr>
        <w:ind w:firstLine="709"/>
        <w:jc w:val="both"/>
        <w:rPr>
          <w:sz w:val="28"/>
          <w:szCs w:val="28"/>
        </w:rPr>
      </w:pPr>
    </w:p>
    <w:p w:rsidR="00D81838" w:rsidRPr="00E71438" w:rsidRDefault="00D81838" w:rsidP="00D81838">
      <w:pPr>
        <w:contextualSpacing/>
        <w:jc w:val="center"/>
        <w:rPr>
          <w:sz w:val="28"/>
          <w:szCs w:val="28"/>
        </w:rPr>
      </w:pPr>
      <w:r w:rsidRPr="00E71438">
        <w:rPr>
          <w:sz w:val="28"/>
          <w:szCs w:val="28"/>
        </w:rPr>
        <w:t>2.2.5.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D81838" w:rsidRPr="00E71438" w:rsidRDefault="00D81838" w:rsidP="00D81838">
      <w:pPr>
        <w:contextualSpacing/>
        <w:jc w:val="center"/>
        <w:rPr>
          <w:i/>
          <w:sz w:val="28"/>
          <w:szCs w:val="28"/>
        </w:rPr>
      </w:pPr>
    </w:p>
    <w:p w:rsidR="00D81838" w:rsidRPr="00E71438" w:rsidRDefault="00D81838" w:rsidP="00D81838">
      <w:pPr>
        <w:ind w:firstLine="708"/>
        <w:contextualSpacing/>
        <w:jc w:val="both"/>
        <w:rPr>
          <w:i/>
        </w:rPr>
      </w:pPr>
      <w:r w:rsidRPr="00E71438">
        <w:rPr>
          <w:rFonts w:eastAsia="Calibri"/>
          <w:sz w:val="28"/>
          <w:szCs w:val="28"/>
        </w:rPr>
        <w:t>На территории Ханты-Мансийского района отсутствуют организации, подведомственные администрации Ханты-Мансийского района, и органам администрации Ханты-Мансийского района, уполномоченные на выполнение функций по осуществлению муниципального контроля.</w:t>
      </w:r>
    </w:p>
    <w:p w:rsidR="00D81838" w:rsidRPr="00E71438" w:rsidRDefault="00D81838" w:rsidP="00D81838">
      <w:pPr>
        <w:ind w:firstLine="709"/>
        <w:jc w:val="both"/>
        <w:rPr>
          <w:sz w:val="28"/>
          <w:szCs w:val="28"/>
        </w:rPr>
      </w:pPr>
    </w:p>
    <w:p w:rsidR="00D81838" w:rsidRPr="00E71438" w:rsidRDefault="00D81838" w:rsidP="00D81838">
      <w:pPr>
        <w:keepNext/>
        <w:jc w:val="center"/>
        <w:outlineLvl w:val="1"/>
        <w:rPr>
          <w:bCs/>
          <w:iCs/>
          <w:sz w:val="28"/>
          <w:szCs w:val="28"/>
          <w:lang w:eastAsia="en-US"/>
        </w:rPr>
      </w:pPr>
      <w:r w:rsidRPr="00E71438">
        <w:rPr>
          <w:bCs/>
          <w:iCs/>
          <w:sz w:val="28"/>
          <w:szCs w:val="28"/>
          <w:lang w:eastAsia="en-US"/>
        </w:rPr>
        <w:t xml:space="preserve">2.2.6. Сведения о проведенной работе по аккредитации юридических лиц </w:t>
      </w:r>
    </w:p>
    <w:p w:rsidR="00D81838" w:rsidRPr="00E71438" w:rsidRDefault="00D81838" w:rsidP="00D81838">
      <w:pPr>
        <w:keepNext/>
        <w:jc w:val="center"/>
        <w:outlineLvl w:val="1"/>
        <w:rPr>
          <w:bCs/>
          <w:iCs/>
          <w:sz w:val="28"/>
          <w:szCs w:val="28"/>
          <w:lang w:val="x-none" w:eastAsia="en-US"/>
        </w:rPr>
      </w:pPr>
      <w:r w:rsidRPr="00E71438">
        <w:rPr>
          <w:bCs/>
          <w:iCs/>
          <w:sz w:val="28"/>
          <w:szCs w:val="28"/>
          <w:lang w:eastAsia="en-US"/>
        </w:rPr>
        <w:t>и граждан в качестве экспертных организаций и экспертов, привлекаемых к выполнению мероприятий по контролю при проведении проверок</w:t>
      </w:r>
    </w:p>
    <w:p w:rsidR="00D81838" w:rsidRPr="00E71438" w:rsidRDefault="00D81838" w:rsidP="00D81838">
      <w:pPr>
        <w:ind w:firstLine="709"/>
        <w:jc w:val="center"/>
        <w:rPr>
          <w:rFonts w:eastAsia="Calibri"/>
          <w:sz w:val="28"/>
          <w:szCs w:val="28"/>
          <w:lang w:eastAsia="en-US"/>
        </w:rPr>
      </w:pPr>
    </w:p>
    <w:p w:rsidR="00D81838" w:rsidRPr="00E71438" w:rsidRDefault="00D81838" w:rsidP="00D81838">
      <w:pPr>
        <w:ind w:firstLine="708"/>
        <w:jc w:val="both"/>
        <w:rPr>
          <w:rFonts w:eastAsia="Calibri"/>
          <w:sz w:val="28"/>
          <w:szCs w:val="28"/>
          <w:lang w:eastAsia="en-US"/>
        </w:rPr>
      </w:pPr>
      <w:r w:rsidRPr="00E71438">
        <w:rPr>
          <w:rFonts w:eastAsia="Calibri"/>
          <w:sz w:val="28"/>
          <w:szCs w:val="28"/>
          <w:lang w:eastAsia="en-US"/>
        </w:rPr>
        <w:t>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отчетном периоде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B3EB8" w:rsidRDefault="008B3EB8" w:rsidP="008B3EB8">
      <w:pPr>
        <w:autoSpaceDE w:val="0"/>
        <w:autoSpaceDN w:val="0"/>
        <w:adjustRightInd w:val="0"/>
        <w:jc w:val="center"/>
        <w:outlineLvl w:val="1"/>
        <w:rPr>
          <w:sz w:val="28"/>
          <w:szCs w:val="28"/>
        </w:rPr>
      </w:pPr>
    </w:p>
    <w:p w:rsidR="008B3EB8" w:rsidRPr="0047194D" w:rsidRDefault="008B3EB8" w:rsidP="008B3EB8">
      <w:pPr>
        <w:autoSpaceDE w:val="0"/>
        <w:autoSpaceDN w:val="0"/>
        <w:adjustRightInd w:val="0"/>
        <w:jc w:val="center"/>
        <w:outlineLvl w:val="1"/>
        <w:rPr>
          <w:sz w:val="28"/>
          <w:szCs w:val="28"/>
        </w:rPr>
      </w:pPr>
      <w:r w:rsidRPr="0047194D">
        <w:rPr>
          <w:sz w:val="28"/>
          <w:szCs w:val="28"/>
        </w:rPr>
        <w:t>3.1. Сведения, характеризующие финансовое обеспечение исполнения функций по осуществлению муниципального контроля</w:t>
      </w:r>
    </w:p>
    <w:p w:rsidR="008B3EB8" w:rsidRPr="0047194D" w:rsidRDefault="008B3EB8" w:rsidP="008B3EB8">
      <w:pPr>
        <w:autoSpaceDE w:val="0"/>
        <w:autoSpaceDN w:val="0"/>
        <w:adjustRightInd w:val="0"/>
        <w:ind w:firstLine="720"/>
        <w:jc w:val="center"/>
        <w:outlineLvl w:val="1"/>
        <w:rPr>
          <w:i/>
          <w:sz w:val="28"/>
          <w:szCs w:val="28"/>
        </w:rPr>
      </w:pPr>
    </w:p>
    <w:p w:rsidR="008B3EB8" w:rsidRPr="0047194D" w:rsidRDefault="008B3EB8" w:rsidP="008B3EB8">
      <w:pPr>
        <w:autoSpaceDE w:val="0"/>
        <w:autoSpaceDN w:val="0"/>
        <w:adjustRightInd w:val="0"/>
        <w:ind w:firstLine="720"/>
        <w:jc w:val="both"/>
        <w:rPr>
          <w:sz w:val="28"/>
          <w:szCs w:val="28"/>
        </w:rPr>
      </w:pPr>
      <w:r w:rsidRPr="0047194D">
        <w:rPr>
          <w:sz w:val="28"/>
          <w:szCs w:val="28"/>
        </w:rPr>
        <w:t>Финансирование деятельности органов администрации Ханты-Мансийского района на исполнение функций по муниципальному контролю в 20</w:t>
      </w:r>
      <w:r>
        <w:rPr>
          <w:sz w:val="28"/>
          <w:szCs w:val="28"/>
        </w:rPr>
        <w:t>20</w:t>
      </w:r>
      <w:r w:rsidRPr="0047194D">
        <w:rPr>
          <w:sz w:val="28"/>
          <w:szCs w:val="28"/>
        </w:rPr>
        <w:t xml:space="preserve"> году обеспечивалось за счет средств бюджета Ханты-Мансийского района. </w:t>
      </w:r>
    </w:p>
    <w:p w:rsidR="008B3EB8" w:rsidRPr="0047194D" w:rsidRDefault="008B3EB8" w:rsidP="008B3EB8">
      <w:pPr>
        <w:spacing w:after="200"/>
        <w:ind w:firstLine="708"/>
        <w:contextualSpacing/>
        <w:jc w:val="both"/>
        <w:rPr>
          <w:sz w:val="28"/>
          <w:szCs w:val="28"/>
        </w:rPr>
      </w:pPr>
      <w:r w:rsidRPr="0047194D">
        <w:rPr>
          <w:sz w:val="28"/>
          <w:szCs w:val="28"/>
        </w:rPr>
        <w:t>В структуре администрации Ханты-Мансийского района не выделено отдельное структурное подразделение по осуществлению муниципального контроля, в связи, с чем объем финансовых средств, выделяемых из местного бюджета, предусмотрен в бюджете Ханты-Мансийского района на штатные единицы, осуществляющие как муниципальный контроль, так и иные обязанности в соответствии с должностными инструкциями.</w:t>
      </w:r>
    </w:p>
    <w:p w:rsidR="008B3EB8" w:rsidRPr="0047194D" w:rsidRDefault="008B3EB8" w:rsidP="008B3EB8">
      <w:pPr>
        <w:autoSpaceDE w:val="0"/>
        <w:autoSpaceDN w:val="0"/>
        <w:adjustRightInd w:val="0"/>
        <w:ind w:firstLine="720"/>
        <w:jc w:val="both"/>
        <w:rPr>
          <w:sz w:val="28"/>
          <w:szCs w:val="28"/>
        </w:rPr>
      </w:pPr>
    </w:p>
    <w:p w:rsidR="008B3EB8" w:rsidRPr="0047194D" w:rsidRDefault="008B3EB8" w:rsidP="008B3EB8">
      <w:pPr>
        <w:autoSpaceDE w:val="0"/>
        <w:autoSpaceDN w:val="0"/>
        <w:adjustRightInd w:val="0"/>
        <w:jc w:val="center"/>
        <w:outlineLvl w:val="1"/>
        <w:rPr>
          <w:sz w:val="28"/>
          <w:szCs w:val="28"/>
        </w:rPr>
      </w:pPr>
      <w:r w:rsidRPr="0047194D">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8B3EB8" w:rsidRPr="0047194D" w:rsidRDefault="008B3EB8" w:rsidP="008B3EB8">
      <w:pPr>
        <w:autoSpaceDE w:val="0"/>
        <w:autoSpaceDN w:val="0"/>
        <w:adjustRightInd w:val="0"/>
        <w:ind w:firstLine="539"/>
        <w:jc w:val="center"/>
        <w:outlineLvl w:val="1"/>
        <w:rPr>
          <w:i/>
        </w:rPr>
      </w:pPr>
    </w:p>
    <w:p w:rsidR="008B3EB8" w:rsidRPr="0047194D" w:rsidRDefault="008B3EB8" w:rsidP="008B3EB8">
      <w:pPr>
        <w:autoSpaceDE w:val="0"/>
        <w:autoSpaceDN w:val="0"/>
        <w:adjustRightInd w:val="0"/>
        <w:ind w:firstLine="567"/>
        <w:jc w:val="both"/>
        <w:rPr>
          <w:sz w:val="28"/>
          <w:szCs w:val="28"/>
        </w:rPr>
      </w:pPr>
      <w:r w:rsidRPr="0047194D">
        <w:rPr>
          <w:sz w:val="28"/>
          <w:szCs w:val="28"/>
        </w:rPr>
        <w:t>В 20</w:t>
      </w:r>
      <w:r w:rsidR="007D50AA">
        <w:rPr>
          <w:sz w:val="28"/>
          <w:szCs w:val="28"/>
        </w:rPr>
        <w:t xml:space="preserve">20 </w:t>
      </w:r>
      <w:r w:rsidRPr="0047194D">
        <w:rPr>
          <w:sz w:val="28"/>
          <w:szCs w:val="28"/>
        </w:rPr>
        <w:t xml:space="preserve">году в органах администрации Ханты-Мансийского района число штатных единиц по должностям, предусматривающим выполнение функций по муниципальному контролю, составило </w:t>
      </w:r>
      <w:r w:rsidR="005F21EF">
        <w:rPr>
          <w:sz w:val="28"/>
          <w:szCs w:val="28"/>
        </w:rPr>
        <w:t>10</w:t>
      </w:r>
      <w:r w:rsidRPr="0047194D">
        <w:rPr>
          <w:sz w:val="28"/>
          <w:szCs w:val="28"/>
        </w:rPr>
        <w:t xml:space="preserve"> единиц, из них занято – </w:t>
      </w:r>
      <w:r w:rsidR="005F21EF">
        <w:rPr>
          <w:sz w:val="28"/>
          <w:szCs w:val="28"/>
        </w:rPr>
        <w:t>10</w:t>
      </w:r>
      <w:r w:rsidRPr="0047194D">
        <w:rPr>
          <w:sz w:val="28"/>
          <w:szCs w:val="28"/>
        </w:rPr>
        <w:t>.</w:t>
      </w:r>
    </w:p>
    <w:p w:rsidR="008B3EB8" w:rsidRPr="0047194D" w:rsidRDefault="008B3EB8" w:rsidP="008B3EB8">
      <w:pPr>
        <w:autoSpaceDE w:val="0"/>
        <w:autoSpaceDN w:val="0"/>
        <w:adjustRightInd w:val="0"/>
        <w:ind w:firstLine="567"/>
        <w:jc w:val="both"/>
        <w:rPr>
          <w:sz w:val="28"/>
          <w:szCs w:val="28"/>
        </w:rPr>
      </w:pPr>
      <w:r w:rsidRPr="0047194D">
        <w:rPr>
          <w:sz w:val="28"/>
          <w:szCs w:val="28"/>
        </w:rPr>
        <w:t>Укомплектованность штатной численности составила 100%.</w:t>
      </w:r>
    </w:p>
    <w:p w:rsidR="008B3EB8" w:rsidRPr="0047194D" w:rsidRDefault="008B3EB8" w:rsidP="008B3EB8">
      <w:pPr>
        <w:autoSpaceDE w:val="0"/>
        <w:autoSpaceDN w:val="0"/>
        <w:adjustRightInd w:val="0"/>
        <w:ind w:firstLine="567"/>
        <w:jc w:val="center"/>
      </w:pPr>
    </w:p>
    <w:p w:rsidR="008B3EB8" w:rsidRPr="0047194D" w:rsidRDefault="008B3EB8" w:rsidP="008B3EB8">
      <w:pPr>
        <w:autoSpaceDE w:val="0"/>
        <w:autoSpaceDN w:val="0"/>
        <w:adjustRightInd w:val="0"/>
        <w:jc w:val="center"/>
        <w:rPr>
          <w:sz w:val="28"/>
          <w:szCs w:val="28"/>
        </w:rPr>
      </w:pPr>
      <w:r w:rsidRPr="0047194D">
        <w:rPr>
          <w:sz w:val="28"/>
          <w:szCs w:val="28"/>
        </w:rPr>
        <w:t xml:space="preserve">Данные о штатной численности работников </w:t>
      </w:r>
    </w:p>
    <w:p w:rsidR="008B3EB8" w:rsidRPr="0047194D" w:rsidRDefault="008B3EB8" w:rsidP="008B3EB8">
      <w:pPr>
        <w:autoSpaceDE w:val="0"/>
        <w:autoSpaceDN w:val="0"/>
        <w:adjustRightInd w:val="0"/>
        <w:jc w:val="center"/>
        <w:rPr>
          <w:sz w:val="28"/>
          <w:szCs w:val="28"/>
        </w:rPr>
      </w:pPr>
      <w:r w:rsidRPr="0047194D">
        <w:rPr>
          <w:sz w:val="28"/>
          <w:szCs w:val="28"/>
        </w:rPr>
        <w:t xml:space="preserve">органов муниципального контроля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701"/>
        <w:gridCol w:w="850"/>
        <w:gridCol w:w="851"/>
        <w:gridCol w:w="1559"/>
        <w:gridCol w:w="850"/>
        <w:gridCol w:w="1276"/>
      </w:tblGrid>
      <w:tr w:rsidR="008B3EB8" w:rsidRPr="0047194D" w:rsidTr="00944120">
        <w:trPr>
          <w:trHeight w:val="1075"/>
        </w:trPr>
        <w:tc>
          <w:tcPr>
            <w:tcW w:w="431" w:type="dxa"/>
            <w:vMerge w:val="restart"/>
            <w:shd w:val="clear" w:color="auto" w:fill="auto"/>
          </w:tcPr>
          <w:p w:rsidR="008B3EB8" w:rsidRPr="0047194D" w:rsidRDefault="008B3EB8" w:rsidP="00944120">
            <w:pPr>
              <w:contextualSpacing/>
              <w:jc w:val="center"/>
              <w:rPr>
                <w:color w:val="000000"/>
              </w:rPr>
            </w:pPr>
            <w:r w:rsidRPr="0047194D">
              <w:rPr>
                <w:color w:val="000000"/>
              </w:rPr>
              <w:t>№</w:t>
            </w:r>
          </w:p>
          <w:p w:rsidR="008B3EB8" w:rsidRPr="0047194D" w:rsidRDefault="008B3EB8" w:rsidP="00944120">
            <w:pPr>
              <w:contextualSpacing/>
              <w:jc w:val="center"/>
              <w:rPr>
                <w:color w:val="000000"/>
              </w:rPr>
            </w:pPr>
            <w:r w:rsidRPr="0047194D">
              <w:rPr>
                <w:color w:val="000000"/>
              </w:rPr>
              <w:t>п/п</w:t>
            </w:r>
          </w:p>
        </w:tc>
        <w:tc>
          <w:tcPr>
            <w:tcW w:w="1701" w:type="dxa"/>
            <w:vMerge w:val="restart"/>
            <w:shd w:val="clear" w:color="auto" w:fill="auto"/>
          </w:tcPr>
          <w:p w:rsidR="008B3EB8" w:rsidRPr="0047194D" w:rsidRDefault="008B3EB8" w:rsidP="00944120">
            <w:pPr>
              <w:contextualSpacing/>
              <w:jc w:val="center"/>
              <w:rPr>
                <w:bCs/>
              </w:rPr>
            </w:pPr>
            <w:r w:rsidRPr="0047194D">
              <w:rPr>
                <w:color w:val="000000"/>
              </w:rPr>
              <w:t>Наименование муниципального образования</w:t>
            </w:r>
          </w:p>
        </w:tc>
        <w:tc>
          <w:tcPr>
            <w:tcW w:w="1701" w:type="dxa"/>
            <w:shd w:val="clear" w:color="auto" w:fill="auto"/>
          </w:tcPr>
          <w:p w:rsidR="008B3EB8" w:rsidRPr="0047194D" w:rsidRDefault="008B3EB8" w:rsidP="00944120">
            <w:pPr>
              <w:contextualSpacing/>
              <w:jc w:val="center"/>
              <w:rPr>
                <w:color w:val="000000"/>
              </w:rPr>
            </w:pPr>
            <w:r w:rsidRPr="0047194D">
              <w:rPr>
                <w:color w:val="000000"/>
              </w:rPr>
              <w:t xml:space="preserve">Количество штатных единиц по должностям, предусматривающим выполнение функций </w:t>
            </w:r>
          </w:p>
          <w:p w:rsidR="008B3EB8" w:rsidRPr="0047194D" w:rsidRDefault="008B3EB8" w:rsidP="00944120">
            <w:pPr>
              <w:contextualSpacing/>
              <w:jc w:val="center"/>
              <w:rPr>
                <w:color w:val="000000"/>
              </w:rPr>
            </w:pPr>
            <w:r w:rsidRPr="0047194D">
              <w:rPr>
                <w:color w:val="000000"/>
              </w:rPr>
              <w:t xml:space="preserve">по контролю </w:t>
            </w:r>
          </w:p>
        </w:tc>
        <w:tc>
          <w:tcPr>
            <w:tcW w:w="850" w:type="dxa"/>
            <w:shd w:val="clear" w:color="auto" w:fill="auto"/>
          </w:tcPr>
          <w:p w:rsidR="008B3EB8" w:rsidRPr="0047194D" w:rsidRDefault="008B3EB8" w:rsidP="00944120">
            <w:pPr>
              <w:contextualSpacing/>
              <w:jc w:val="center"/>
              <w:rPr>
                <w:color w:val="000000"/>
              </w:rPr>
            </w:pPr>
            <w:r w:rsidRPr="0047194D">
              <w:rPr>
                <w:color w:val="000000"/>
              </w:rPr>
              <w:t>из них занятых</w:t>
            </w:r>
          </w:p>
        </w:tc>
        <w:tc>
          <w:tcPr>
            <w:tcW w:w="851" w:type="dxa"/>
            <w:shd w:val="clear" w:color="auto" w:fill="auto"/>
          </w:tcPr>
          <w:p w:rsidR="008B3EB8" w:rsidRPr="0047194D" w:rsidRDefault="008B3EB8" w:rsidP="00944120">
            <w:pPr>
              <w:contextualSpacing/>
              <w:jc w:val="center"/>
              <w:rPr>
                <w:color w:val="000000"/>
              </w:rPr>
            </w:pPr>
            <w:r w:rsidRPr="0047194D">
              <w:rPr>
                <w:color w:val="000000"/>
              </w:rPr>
              <w:t>Процент укомплектованности</w:t>
            </w:r>
          </w:p>
        </w:tc>
        <w:tc>
          <w:tcPr>
            <w:tcW w:w="1559" w:type="dxa"/>
          </w:tcPr>
          <w:p w:rsidR="008B3EB8" w:rsidRPr="0047194D" w:rsidRDefault="008B3EB8" w:rsidP="00944120">
            <w:pPr>
              <w:contextualSpacing/>
              <w:jc w:val="center"/>
              <w:rPr>
                <w:color w:val="000000"/>
              </w:rPr>
            </w:pPr>
            <w:r w:rsidRPr="0047194D">
              <w:rPr>
                <w:color w:val="000000"/>
              </w:rPr>
              <w:t xml:space="preserve">Количество штатных единиц по должностям, предусматривающим выполнение функций по контролю </w:t>
            </w:r>
          </w:p>
        </w:tc>
        <w:tc>
          <w:tcPr>
            <w:tcW w:w="850" w:type="dxa"/>
          </w:tcPr>
          <w:p w:rsidR="008B3EB8" w:rsidRPr="0047194D" w:rsidRDefault="008B3EB8" w:rsidP="00944120">
            <w:pPr>
              <w:contextualSpacing/>
              <w:jc w:val="center"/>
              <w:rPr>
                <w:color w:val="000000"/>
              </w:rPr>
            </w:pPr>
            <w:r w:rsidRPr="0047194D">
              <w:rPr>
                <w:color w:val="000000"/>
              </w:rPr>
              <w:t>из них занятых</w:t>
            </w:r>
          </w:p>
        </w:tc>
        <w:tc>
          <w:tcPr>
            <w:tcW w:w="1276" w:type="dxa"/>
          </w:tcPr>
          <w:p w:rsidR="008B3EB8" w:rsidRPr="0047194D" w:rsidRDefault="008B3EB8" w:rsidP="00944120">
            <w:pPr>
              <w:contextualSpacing/>
              <w:jc w:val="center"/>
              <w:rPr>
                <w:color w:val="000000"/>
              </w:rPr>
            </w:pPr>
          </w:p>
          <w:p w:rsidR="008B3EB8" w:rsidRPr="0047194D" w:rsidRDefault="008B3EB8" w:rsidP="00944120">
            <w:pPr>
              <w:contextualSpacing/>
              <w:jc w:val="center"/>
            </w:pPr>
            <w:r w:rsidRPr="0047194D">
              <w:t>Процент укомплектованности</w:t>
            </w:r>
          </w:p>
        </w:tc>
      </w:tr>
      <w:tr w:rsidR="008B3EB8" w:rsidRPr="0047194D" w:rsidTr="00944120">
        <w:trPr>
          <w:trHeight w:val="285"/>
        </w:trPr>
        <w:tc>
          <w:tcPr>
            <w:tcW w:w="431" w:type="dxa"/>
            <w:vMerge/>
            <w:shd w:val="clear" w:color="auto" w:fill="auto"/>
          </w:tcPr>
          <w:p w:rsidR="008B3EB8" w:rsidRPr="0047194D" w:rsidRDefault="008B3EB8" w:rsidP="00944120">
            <w:pPr>
              <w:contextualSpacing/>
              <w:jc w:val="center"/>
              <w:rPr>
                <w:color w:val="000000"/>
              </w:rPr>
            </w:pPr>
          </w:p>
        </w:tc>
        <w:tc>
          <w:tcPr>
            <w:tcW w:w="1701" w:type="dxa"/>
            <w:vMerge/>
            <w:shd w:val="clear" w:color="auto" w:fill="auto"/>
          </w:tcPr>
          <w:p w:rsidR="008B3EB8" w:rsidRPr="0047194D" w:rsidRDefault="008B3EB8" w:rsidP="00944120">
            <w:pPr>
              <w:contextualSpacing/>
              <w:jc w:val="center"/>
              <w:rPr>
                <w:color w:val="000000"/>
              </w:rPr>
            </w:pPr>
          </w:p>
        </w:tc>
        <w:tc>
          <w:tcPr>
            <w:tcW w:w="3402" w:type="dxa"/>
            <w:gridSpan w:val="3"/>
            <w:shd w:val="clear" w:color="auto" w:fill="auto"/>
          </w:tcPr>
          <w:p w:rsidR="008B3EB8" w:rsidRPr="0047194D" w:rsidRDefault="008B3EB8" w:rsidP="001A4962">
            <w:pPr>
              <w:contextualSpacing/>
              <w:jc w:val="center"/>
              <w:rPr>
                <w:color w:val="000000"/>
              </w:rPr>
            </w:pPr>
            <w:r w:rsidRPr="0047194D">
              <w:rPr>
                <w:color w:val="000000"/>
              </w:rPr>
              <w:t>1 полугодие 20</w:t>
            </w:r>
            <w:r w:rsidR="001A4962">
              <w:rPr>
                <w:color w:val="000000"/>
              </w:rPr>
              <w:t>20</w:t>
            </w:r>
            <w:r w:rsidRPr="0047194D">
              <w:rPr>
                <w:color w:val="000000"/>
              </w:rPr>
              <w:t xml:space="preserve"> года</w:t>
            </w:r>
          </w:p>
        </w:tc>
        <w:tc>
          <w:tcPr>
            <w:tcW w:w="3685" w:type="dxa"/>
            <w:gridSpan w:val="3"/>
          </w:tcPr>
          <w:p w:rsidR="008B3EB8" w:rsidRPr="0047194D" w:rsidRDefault="008B3EB8" w:rsidP="001A4962">
            <w:pPr>
              <w:contextualSpacing/>
              <w:jc w:val="center"/>
              <w:rPr>
                <w:color w:val="000000"/>
              </w:rPr>
            </w:pPr>
            <w:r w:rsidRPr="0047194D">
              <w:rPr>
                <w:color w:val="000000"/>
              </w:rPr>
              <w:t>2 полугодие 20</w:t>
            </w:r>
            <w:r w:rsidR="001A4962">
              <w:rPr>
                <w:color w:val="000000"/>
              </w:rPr>
              <w:t>20</w:t>
            </w:r>
            <w:r w:rsidRPr="0047194D">
              <w:rPr>
                <w:color w:val="000000"/>
              </w:rPr>
              <w:t xml:space="preserve"> года</w:t>
            </w:r>
          </w:p>
        </w:tc>
      </w:tr>
      <w:tr w:rsidR="008B3EB8" w:rsidRPr="0047194D" w:rsidTr="00944120">
        <w:trPr>
          <w:trHeight w:val="267"/>
        </w:trPr>
        <w:tc>
          <w:tcPr>
            <w:tcW w:w="431" w:type="dxa"/>
            <w:shd w:val="clear" w:color="auto" w:fill="auto"/>
            <w:hideMark/>
          </w:tcPr>
          <w:p w:rsidR="008B3EB8" w:rsidRPr="0047194D" w:rsidRDefault="008B3EB8" w:rsidP="00944120">
            <w:pPr>
              <w:contextualSpacing/>
              <w:jc w:val="center"/>
              <w:rPr>
                <w:color w:val="000000"/>
              </w:rPr>
            </w:pPr>
            <w:r w:rsidRPr="0047194D">
              <w:rPr>
                <w:color w:val="000000"/>
              </w:rPr>
              <w:t>1</w:t>
            </w:r>
          </w:p>
        </w:tc>
        <w:tc>
          <w:tcPr>
            <w:tcW w:w="1701" w:type="dxa"/>
            <w:shd w:val="clear" w:color="auto" w:fill="auto"/>
            <w:hideMark/>
          </w:tcPr>
          <w:p w:rsidR="008B3EB8" w:rsidRPr="0047194D" w:rsidRDefault="008B3EB8" w:rsidP="00944120">
            <w:pPr>
              <w:contextualSpacing/>
              <w:jc w:val="center"/>
            </w:pPr>
            <w:r w:rsidRPr="0047194D">
              <w:t>Ханты-Мансийский район</w:t>
            </w:r>
          </w:p>
        </w:tc>
        <w:tc>
          <w:tcPr>
            <w:tcW w:w="1701" w:type="dxa"/>
            <w:shd w:val="clear" w:color="auto" w:fill="auto"/>
          </w:tcPr>
          <w:p w:rsidR="008B3EB8" w:rsidRPr="0047194D" w:rsidRDefault="001A4962" w:rsidP="00944120">
            <w:pPr>
              <w:contextualSpacing/>
              <w:jc w:val="center"/>
              <w:rPr>
                <w:color w:val="000000"/>
              </w:rPr>
            </w:pPr>
            <w:r>
              <w:rPr>
                <w:color w:val="000000"/>
              </w:rPr>
              <w:t>10</w:t>
            </w:r>
          </w:p>
        </w:tc>
        <w:tc>
          <w:tcPr>
            <w:tcW w:w="850" w:type="dxa"/>
            <w:shd w:val="clear" w:color="auto" w:fill="auto"/>
          </w:tcPr>
          <w:p w:rsidR="008B3EB8" w:rsidRPr="0047194D" w:rsidRDefault="001A4962" w:rsidP="00944120">
            <w:pPr>
              <w:contextualSpacing/>
              <w:jc w:val="center"/>
              <w:rPr>
                <w:color w:val="000000"/>
              </w:rPr>
            </w:pPr>
            <w:r>
              <w:rPr>
                <w:color w:val="000000"/>
              </w:rPr>
              <w:t>10</w:t>
            </w:r>
          </w:p>
        </w:tc>
        <w:tc>
          <w:tcPr>
            <w:tcW w:w="851" w:type="dxa"/>
            <w:shd w:val="clear" w:color="auto" w:fill="auto"/>
          </w:tcPr>
          <w:p w:rsidR="008B3EB8" w:rsidRPr="0047194D" w:rsidRDefault="008B3EB8" w:rsidP="00944120">
            <w:pPr>
              <w:contextualSpacing/>
              <w:jc w:val="center"/>
              <w:rPr>
                <w:color w:val="000000"/>
              </w:rPr>
            </w:pPr>
            <w:r w:rsidRPr="0047194D">
              <w:rPr>
                <w:color w:val="000000"/>
              </w:rPr>
              <w:t>100</w:t>
            </w:r>
          </w:p>
        </w:tc>
        <w:tc>
          <w:tcPr>
            <w:tcW w:w="1559" w:type="dxa"/>
          </w:tcPr>
          <w:p w:rsidR="008B3EB8" w:rsidRPr="0047194D" w:rsidRDefault="001A4962" w:rsidP="00944120">
            <w:pPr>
              <w:contextualSpacing/>
              <w:jc w:val="center"/>
              <w:rPr>
                <w:color w:val="000000"/>
              </w:rPr>
            </w:pPr>
            <w:r>
              <w:rPr>
                <w:color w:val="000000"/>
              </w:rPr>
              <w:t>10</w:t>
            </w:r>
          </w:p>
        </w:tc>
        <w:tc>
          <w:tcPr>
            <w:tcW w:w="850" w:type="dxa"/>
          </w:tcPr>
          <w:p w:rsidR="008B3EB8" w:rsidRPr="0047194D" w:rsidRDefault="001A4962" w:rsidP="00944120">
            <w:pPr>
              <w:contextualSpacing/>
              <w:jc w:val="center"/>
              <w:rPr>
                <w:color w:val="000000"/>
              </w:rPr>
            </w:pPr>
            <w:r>
              <w:rPr>
                <w:color w:val="000000"/>
              </w:rPr>
              <w:t>10</w:t>
            </w:r>
          </w:p>
        </w:tc>
        <w:tc>
          <w:tcPr>
            <w:tcW w:w="1276" w:type="dxa"/>
          </w:tcPr>
          <w:p w:rsidR="008B3EB8" w:rsidRPr="0047194D" w:rsidRDefault="008B3EB8" w:rsidP="00944120">
            <w:pPr>
              <w:contextualSpacing/>
              <w:jc w:val="center"/>
              <w:rPr>
                <w:color w:val="000000"/>
              </w:rPr>
            </w:pPr>
            <w:r w:rsidRPr="0047194D">
              <w:rPr>
                <w:color w:val="000000"/>
              </w:rPr>
              <w:t>100</w:t>
            </w:r>
          </w:p>
        </w:tc>
      </w:tr>
    </w:tbl>
    <w:p w:rsidR="008B3EB8" w:rsidRPr="0047194D" w:rsidRDefault="008B3EB8" w:rsidP="008B3EB8">
      <w:pPr>
        <w:autoSpaceDE w:val="0"/>
        <w:autoSpaceDN w:val="0"/>
        <w:adjustRightInd w:val="0"/>
        <w:jc w:val="center"/>
        <w:rPr>
          <w:sz w:val="28"/>
          <w:szCs w:val="28"/>
        </w:rPr>
      </w:pPr>
    </w:p>
    <w:p w:rsidR="008B3EB8" w:rsidRPr="0047194D" w:rsidRDefault="008B3EB8" w:rsidP="008B3EB8">
      <w:pPr>
        <w:autoSpaceDE w:val="0"/>
        <w:autoSpaceDN w:val="0"/>
        <w:adjustRightInd w:val="0"/>
        <w:jc w:val="center"/>
        <w:rPr>
          <w:sz w:val="28"/>
          <w:szCs w:val="28"/>
        </w:rPr>
      </w:pPr>
    </w:p>
    <w:p w:rsidR="008B3EB8" w:rsidRPr="0047194D" w:rsidRDefault="008B3EB8" w:rsidP="008B3EB8">
      <w:pPr>
        <w:widowControl w:val="0"/>
        <w:autoSpaceDE w:val="0"/>
        <w:autoSpaceDN w:val="0"/>
        <w:adjustRightInd w:val="0"/>
        <w:jc w:val="center"/>
        <w:rPr>
          <w:sz w:val="28"/>
          <w:szCs w:val="28"/>
        </w:rPr>
      </w:pPr>
      <w:r w:rsidRPr="0047194D">
        <w:rPr>
          <w:sz w:val="28"/>
          <w:szCs w:val="28"/>
        </w:rPr>
        <w:t xml:space="preserve">3.3. Сведения о квалификации работников, о мероприятиях </w:t>
      </w:r>
    </w:p>
    <w:p w:rsidR="008B3EB8" w:rsidRPr="0047194D" w:rsidRDefault="008B3EB8" w:rsidP="008B3EB8">
      <w:pPr>
        <w:widowControl w:val="0"/>
        <w:autoSpaceDE w:val="0"/>
        <w:autoSpaceDN w:val="0"/>
        <w:adjustRightInd w:val="0"/>
        <w:jc w:val="center"/>
        <w:rPr>
          <w:sz w:val="28"/>
          <w:szCs w:val="28"/>
        </w:rPr>
      </w:pPr>
      <w:r w:rsidRPr="0047194D">
        <w:rPr>
          <w:sz w:val="28"/>
          <w:szCs w:val="28"/>
        </w:rPr>
        <w:t>по повышению их квалификации</w:t>
      </w:r>
    </w:p>
    <w:p w:rsidR="008B3EB8" w:rsidRPr="0047194D" w:rsidRDefault="008B3EB8" w:rsidP="008B3EB8">
      <w:pPr>
        <w:widowControl w:val="0"/>
        <w:autoSpaceDE w:val="0"/>
        <w:autoSpaceDN w:val="0"/>
        <w:adjustRightInd w:val="0"/>
        <w:ind w:firstLine="539"/>
        <w:jc w:val="center"/>
        <w:rPr>
          <w:i/>
        </w:rPr>
      </w:pPr>
    </w:p>
    <w:p w:rsidR="008B3EB8" w:rsidRPr="0047194D" w:rsidRDefault="008B3EB8" w:rsidP="008B3EB8">
      <w:pPr>
        <w:autoSpaceDE w:val="0"/>
        <w:autoSpaceDN w:val="0"/>
        <w:adjustRightInd w:val="0"/>
        <w:ind w:firstLine="709"/>
        <w:jc w:val="both"/>
        <w:outlineLvl w:val="1"/>
        <w:rPr>
          <w:sz w:val="28"/>
          <w:szCs w:val="28"/>
        </w:rPr>
      </w:pPr>
      <w:r w:rsidRPr="0047194D">
        <w:rPr>
          <w:sz w:val="28"/>
          <w:szCs w:val="28"/>
        </w:rPr>
        <w:t>Должностные лица, осуществляющие муниципальный контроль, имеют высшее профессиональное образование.</w:t>
      </w:r>
    </w:p>
    <w:p w:rsidR="008B3EB8" w:rsidRPr="0047194D" w:rsidRDefault="008B3EB8" w:rsidP="008B3EB8">
      <w:pPr>
        <w:autoSpaceDE w:val="0"/>
        <w:autoSpaceDN w:val="0"/>
        <w:adjustRightInd w:val="0"/>
        <w:ind w:firstLine="720"/>
        <w:jc w:val="both"/>
        <w:rPr>
          <w:sz w:val="28"/>
          <w:szCs w:val="28"/>
        </w:rPr>
      </w:pPr>
      <w:r w:rsidRPr="0047194D">
        <w:rPr>
          <w:sz w:val="28"/>
          <w:szCs w:val="28"/>
        </w:rPr>
        <w:t xml:space="preserve">В отчетном периоде специалисты, осуществляющие функции по муниципальному контролю обучение на курсах повышения квалификации по </w:t>
      </w:r>
      <w:r w:rsidRPr="0047194D">
        <w:rPr>
          <w:sz w:val="28"/>
          <w:szCs w:val="28"/>
        </w:rPr>
        <w:lastRenderedPageBreak/>
        <w:t xml:space="preserve">направлению «Организация и проведение муниципального контроля» не проходили. </w:t>
      </w:r>
    </w:p>
    <w:p w:rsidR="008B3EB8" w:rsidRPr="0047194D" w:rsidRDefault="008B3EB8" w:rsidP="008B3EB8">
      <w:pPr>
        <w:autoSpaceDE w:val="0"/>
        <w:autoSpaceDN w:val="0"/>
        <w:adjustRightInd w:val="0"/>
        <w:ind w:firstLine="720"/>
        <w:jc w:val="both"/>
        <w:rPr>
          <w:sz w:val="28"/>
          <w:szCs w:val="28"/>
        </w:rPr>
      </w:pPr>
      <w:r w:rsidRPr="0047194D">
        <w:rPr>
          <w:sz w:val="28"/>
          <w:szCs w:val="28"/>
        </w:rPr>
        <w:t>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контроля (надзора).</w:t>
      </w:r>
    </w:p>
    <w:p w:rsidR="008B3EB8" w:rsidRPr="0047194D" w:rsidRDefault="008B3EB8" w:rsidP="008B3EB8">
      <w:pPr>
        <w:autoSpaceDE w:val="0"/>
        <w:autoSpaceDN w:val="0"/>
        <w:adjustRightInd w:val="0"/>
        <w:ind w:firstLine="720"/>
        <w:jc w:val="both"/>
        <w:rPr>
          <w:sz w:val="28"/>
          <w:szCs w:val="28"/>
        </w:rPr>
      </w:pPr>
    </w:p>
    <w:p w:rsidR="008B3EB8" w:rsidRPr="0047194D" w:rsidRDefault="008B3EB8" w:rsidP="008B3EB8">
      <w:pPr>
        <w:widowControl w:val="0"/>
        <w:autoSpaceDE w:val="0"/>
        <w:autoSpaceDN w:val="0"/>
        <w:adjustRightInd w:val="0"/>
        <w:jc w:val="center"/>
        <w:rPr>
          <w:sz w:val="28"/>
          <w:szCs w:val="28"/>
        </w:rPr>
      </w:pPr>
      <w:r w:rsidRPr="0047194D">
        <w:rPr>
          <w:sz w:val="28"/>
          <w:szCs w:val="28"/>
        </w:rPr>
        <w:t>3.4. Данные о средней нагрузке на 1 работника по фактически выполненному в отчетный период объему функций по контролю</w:t>
      </w:r>
    </w:p>
    <w:p w:rsidR="008B3EB8" w:rsidRPr="0047194D" w:rsidRDefault="008B3EB8" w:rsidP="008B3EB8">
      <w:pPr>
        <w:widowControl w:val="0"/>
        <w:autoSpaceDE w:val="0"/>
        <w:autoSpaceDN w:val="0"/>
        <w:adjustRightInd w:val="0"/>
        <w:jc w:val="center"/>
        <w:rPr>
          <w:i/>
          <w:sz w:val="28"/>
          <w:szCs w:val="28"/>
        </w:rPr>
      </w:pPr>
    </w:p>
    <w:p w:rsidR="00C71E1B" w:rsidRPr="00C71E1B" w:rsidRDefault="00C71E1B" w:rsidP="00C71E1B">
      <w:pPr>
        <w:autoSpaceDE w:val="0"/>
        <w:autoSpaceDN w:val="0"/>
        <w:adjustRightInd w:val="0"/>
        <w:ind w:firstLine="720"/>
        <w:jc w:val="both"/>
        <w:rPr>
          <w:rFonts w:eastAsia="Calibri"/>
          <w:sz w:val="28"/>
          <w:szCs w:val="28"/>
          <w:lang w:eastAsia="en-US"/>
        </w:rPr>
      </w:pPr>
      <w:proofErr w:type="gramStart"/>
      <w:r w:rsidRPr="00C71E1B">
        <w:rPr>
          <w:rFonts w:eastAsia="Calibri"/>
          <w:sz w:val="28"/>
          <w:szCs w:val="28"/>
          <w:lang w:eastAsia="en-US"/>
        </w:rPr>
        <w:t>В 2020 году 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w:t>
      </w:r>
      <w:proofErr w:type="gramEnd"/>
      <w:r w:rsidRPr="00C71E1B">
        <w:rPr>
          <w:rFonts w:eastAsia="Calibri"/>
          <w:sz w:val="28"/>
          <w:szCs w:val="28"/>
          <w:lang w:eastAsia="en-US"/>
        </w:rPr>
        <w:t xml:space="preserve"> </w:t>
      </w:r>
      <w:proofErr w:type="gramStart"/>
      <w:r w:rsidRPr="00C71E1B">
        <w:rPr>
          <w:rFonts w:eastAsia="Calibri"/>
          <w:sz w:val="28"/>
          <w:szCs w:val="28"/>
          <w:lang w:eastAsia="en-US"/>
        </w:rPr>
        <w:t>контроля ежегодных планов проведения плановых проверок юридических лиц и индивидуальных предпринимателей»,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распоряжения администрации Ханты-Мансийского района от 21.04.2020 № 354-р «О внесении изменений в ежегодный план проверок администрации Ханты-Мансийского района на 2020 год</w:t>
      </w:r>
      <w:proofErr w:type="gramEnd"/>
      <w:r w:rsidRPr="00C71E1B">
        <w:rPr>
          <w:rFonts w:eastAsia="Calibri"/>
          <w:sz w:val="28"/>
          <w:szCs w:val="28"/>
          <w:lang w:eastAsia="en-US"/>
        </w:rPr>
        <w:t>» из ежегодного плана проведения плановых проверок юридических лиц и индивидуальных предпринимателей на 2020 год исключены все проверки.</w:t>
      </w:r>
    </w:p>
    <w:p w:rsidR="008B3EB8" w:rsidRDefault="00C71E1B" w:rsidP="00C71E1B">
      <w:pPr>
        <w:autoSpaceDE w:val="0"/>
        <w:autoSpaceDN w:val="0"/>
        <w:adjustRightInd w:val="0"/>
        <w:ind w:firstLine="720"/>
        <w:jc w:val="both"/>
        <w:rPr>
          <w:rFonts w:eastAsia="Calibri"/>
          <w:sz w:val="28"/>
          <w:szCs w:val="28"/>
          <w:lang w:eastAsia="en-US"/>
        </w:rPr>
      </w:pPr>
      <w:r w:rsidRPr="00C71E1B">
        <w:rPr>
          <w:rFonts w:eastAsia="Calibri"/>
          <w:sz w:val="28"/>
          <w:szCs w:val="28"/>
          <w:lang w:eastAsia="en-US"/>
        </w:rPr>
        <w:t>Внеплановые проверки в отчетном периоде не проводились.</w:t>
      </w:r>
    </w:p>
    <w:p w:rsidR="00C71E1B" w:rsidRPr="0047194D" w:rsidRDefault="00C71E1B" w:rsidP="00C71E1B">
      <w:pPr>
        <w:autoSpaceDE w:val="0"/>
        <w:autoSpaceDN w:val="0"/>
        <w:adjustRightInd w:val="0"/>
        <w:ind w:firstLine="720"/>
        <w:jc w:val="both"/>
        <w:rPr>
          <w:sz w:val="28"/>
          <w:szCs w:val="28"/>
        </w:rPr>
      </w:pPr>
    </w:p>
    <w:p w:rsidR="008B3EB8" w:rsidRPr="0047194D" w:rsidRDefault="008B3EB8" w:rsidP="008B3EB8">
      <w:pPr>
        <w:widowControl w:val="0"/>
        <w:autoSpaceDE w:val="0"/>
        <w:autoSpaceDN w:val="0"/>
        <w:adjustRightInd w:val="0"/>
        <w:jc w:val="center"/>
        <w:rPr>
          <w:sz w:val="28"/>
          <w:szCs w:val="28"/>
        </w:rPr>
      </w:pPr>
      <w:r w:rsidRPr="0047194D">
        <w:rPr>
          <w:sz w:val="28"/>
          <w:szCs w:val="28"/>
        </w:rPr>
        <w:t>3.5. Численность экспертов и представителей экспертных организаций, привлекаемых к проведению мероприятий по контролю</w:t>
      </w:r>
    </w:p>
    <w:p w:rsidR="008B3EB8" w:rsidRPr="0047194D" w:rsidRDefault="008B3EB8" w:rsidP="008B3EB8">
      <w:pPr>
        <w:ind w:firstLine="539"/>
        <w:rPr>
          <w:rFonts w:eastAsia="Calibri"/>
          <w:sz w:val="28"/>
          <w:szCs w:val="28"/>
          <w:lang w:eastAsia="en-US"/>
        </w:rPr>
      </w:pPr>
    </w:p>
    <w:p w:rsidR="008B3EB8" w:rsidRPr="0047194D" w:rsidRDefault="008B3EB8" w:rsidP="008B3EB8">
      <w:pPr>
        <w:ind w:firstLine="539"/>
        <w:jc w:val="both"/>
        <w:rPr>
          <w:rFonts w:eastAsia="Calibri"/>
          <w:sz w:val="28"/>
          <w:szCs w:val="28"/>
          <w:lang w:eastAsia="en-US"/>
        </w:rPr>
      </w:pPr>
      <w:r w:rsidRPr="0047194D">
        <w:rPr>
          <w:rFonts w:eastAsia="Calibri"/>
          <w:sz w:val="28"/>
          <w:szCs w:val="28"/>
          <w:lang w:eastAsia="en-US"/>
        </w:rPr>
        <w:t>В 20</w:t>
      </w:r>
      <w:r w:rsidR="0017359E">
        <w:rPr>
          <w:rFonts w:eastAsia="Calibri"/>
          <w:sz w:val="28"/>
          <w:szCs w:val="28"/>
          <w:lang w:eastAsia="en-US"/>
        </w:rPr>
        <w:t>20</w:t>
      </w:r>
      <w:r w:rsidRPr="0047194D">
        <w:rPr>
          <w:rFonts w:eastAsia="Calibri"/>
          <w:sz w:val="28"/>
          <w:szCs w:val="28"/>
          <w:lang w:eastAsia="en-US"/>
        </w:rPr>
        <w:t xml:space="preserve"> году эксперты и представители экспертных организаций к проведению мероприятию по контролю не привлекались.</w:t>
      </w:r>
    </w:p>
    <w:p w:rsidR="008B3EB8" w:rsidRPr="00755FAF" w:rsidRDefault="008B3EB8" w:rsidP="008B3EB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72914" w:rsidRDefault="00672914" w:rsidP="00672914">
      <w:pPr>
        <w:jc w:val="center"/>
        <w:rPr>
          <w:sz w:val="28"/>
          <w:szCs w:val="28"/>
        </w:rPr>
      </w:pPr>
    </w:p>
    <w:p w:rsidR="00672914" w:rsidRPr="0047194D" w:rsidRDefault="00672914" w:rsidP="00672914">
      <w:pPr>
        <w:jc w:val="center"/>
        <w:rPr>
          <w:sz w:val="28"/>
          <w:szCs w:val="28"/>
        </w:rPr>
      </w:pPr>
      <w:r w:rsidRPr="0047194D">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672914" w:rsidRPr="0047194D" w:rsidRDefault="00672914" w:rsidP="00672914">
      <w:pPr>
        <w:jc w:val="center"/>
        <w:rPr>
          <w:sz w:val="28"/>
          <w:szCs w:val="28"/>
        </w:rPr>
      </w:pPr>
    </w:p>
    <w:p w:rsidR="00672914" w:rsidRPr="0047194D" w:rsidRDefault="00672914" w:rsidP="00672914">
      <w:pPr>
        <w:jc w:val="center"/>
        <w:rPr>
          <w:sz w:val="28"/>
          <w:szCs w:val="28"/>
        </w:rPr>
      </w:pPr>
    </w:p>
    <w:p w:rsidR="00672914" w:rsidRPr="0047194D" w:rsidRDefault="00672914" w:rsidP="00672914">
      <w:pPr>
        <w:widowControl w:val="0"/>
        <w:ind w:left="119" w:right="40" w:firstLine="669"/>
        <w:jc w:val="both"/>
        <w:rPr>
          <w:rFonts w:eastAsia="Calibri"/>
          <w:color w:val="000000"/>
          <w:sz w:val="28"/>
          <w:szCs w:val="28"/>
          <w:shd w:val="clear" w:color="auto" w:fill="FFFFFF"/>
        </w:rPr>
      </w:pPr>
      <w:r w:rsidRPr="0047194D">
        <w:rPr>
          <w:rFonts w:eastAsia="Calibri"/>
          <w:color w:val="000000"/>
          <w:sz w:val="28"/>
          <w:szCs w:val="28"/>
          <w:shd w:val="clear" w:color="auto" w:fill="FFFFFF"/>
        </w:rPr>
        <w:t xml:space="preserve">Согласно отчетности по осуществлению </w:t>
      </w:r>
      <w:r w:rsidRPr="0047194D">
        <w:rPr>
          <w:rFonts w:eastAsia="Calibri"/>
          <w:sz w:val="28"/>
          <w:szCs w:val="28"/>
        </w:rPr>
        <w:t xml:space="preserve">муниципального контроля </w:t>
      </w:r>
      <w:r w:rsidRPr="0047194D">
        <w:rPr>
          <w:rFonts w:eastAsia="Calibri"/>
          <w:color w:val="000000"/>
          <w:sz w:val="28"/>
          <w:szCs w:val="28"/>
          <w:shd w:val="clear" w:color="auto" w:fill="FFFFFF"/>
        </w:rPr>
        <w:t>за период с 20</w:t>
      </w:r>
      <w:r w:rsidR="00DA4EAD">
        <w:rPr>
          <w:rFonts w:eastAsia="Calibri"/>
          <w:color w:val="000000"/>
          <w:sz w:val="28"/>
          <w:szCs w:val="28"/>
          <w:shd w:val="clear" w:color="auto" w:fill="FFFFFF"/>
        </w:rPr>
        <w:t>19</w:t>
      </w:r>
      <w:r w:rsidRPr="0047194D">
        <w:rPr>
          <w:rFonts w:eastAsia="Calibri"/>
          <w:color w:val="000000"/>
          <w:sz w:val="28"/>
          <w:szCs w:val="28"/>
          <w:shd w:val="clear" w:color="auto" w:fill="FFFFFF"/>
        </w:rPr>
        <w:t xml:space="preserve"> по 20</w:t>
      </w:r>
      <w:r w:rsidR="00DA4EAD">
        <w:rPr>
          <w:rFonts w:eastAsia="Calibri"/>
          <w:color w:val="000000"/>
          <w:sz w:val="28"/>
          <w:szCs w:val="28"/>
          <w:shd w:val="clear" w:color="auto" w:fill="FFFFFF"/>
        </w:rPr>
        <w:t>20</w:t>
      </w:r>
      <w:r w:rsidRPr="0047194D">
        <w:rPr>
          <w:rFonts w:eastAsia="Calibri"/>
          <w:color w:val="000000"/>
          <w:sz w:val="28"/>
          <w:szCs w:val="28"/>
          <w:shd w:val="clear" w:color="auto" w:fill="FFFFFF"/>
        </w:rPr>
        <w:t xml:space="preserve"> годы были получены следующие основные результаты:</w:t>
      </w:r>
    </w:p>
    <w:p w:rsidR="00672914" w:rsidRPr="0047194D" w:rsidRDefault="00672914" w:rsidP="00672914">
      <w:pPr>
        <w:widowControl w:val="0"/>
        <w:ind w:left="119" w:right="40" w:firstLine="669"/>
        <w:jc w:val="both"/>
        <w:rPr>
          <w:rFonts w:eastAsia="Calibri"/>
          <w:color w:val="000000"/>
          <w:shd w:val="clear" w:color="auto" w:fill="FFFFFF"/>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34"/>
        <w:gridCol w:w="1417"/>
        <w:gridCol w:w="1418"/>
        <w:gridCol w:w="1275"/>
        <w:gridCol w:w="1418"/>
        <w:gridCol w:w="1417"/>
      </w:tblGrid>
      <w:tr w:rsidR="00672914" w:rsidRPr="0047194D" w:rsidTr="00944120">
        <w:trPr>
          <w:cantSplit/>
          <w:trHeight w:hRule="exact" w:val="693"/>
        </w:trPr>
        <w:tc>
          <w:tcPr>
            <w:tcW w:w="851" w:type="dxa"/>
            <w:vMerge w:val="restart"/>
            <w:shd w:val="clear" w:color="auto" w:fill="auto"/>
          </w:tcPr>
          <w:p w:rsidR="00672914" w:rsidRPr="0047194D" w:rsidRDefault="00672914" w:rsidP="00944120">
            <w:pPr>
              <w:widowControl w:val="0"/>
              <w:spacing w:line="276" w:lineRule="auto"/>
              <w:jc w:val="center"/>
              <w:rPr>
                <w:rFonts w:eastAsia="Calibri"/>
                <w:sz w:val="20"/>
                <w:szCs w:val="20"/>
              </w:rPr>
            </w:pPr>
            <w:r w:rsidRPr="0047194D">
              <w:rPr>
                <w:rFonts w:eastAsia="Calibri"/>
                <w:color w:val="000000"/>
                <w:sz w:val="20"/>
                <w:szCs w:val="20"/>
              </w:rPr>
              <w:t>Год</w:t>
            </w:r>
          </w:p>
        </w:tc>
        <w:tc>
          <w:tcPr>
            <w:tcW w:w="3969" w:type="dxa"/>
            <w:gridSpan w:val="3"/>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 xml:space="preserve">Общее количество </w:t>
            </w:r>
          </w:p>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проведенных проверок, ед.</w:t>
            </w:r>
          </w:p>
        </w:tc>
        <w:tc>
          <w:tcPr>
            <w:tcW w:w="4110" w:type="dxa"/>
            <w:gridSpan w:val="3"/>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 xml:space="preserve">Количество </w:t>
            </w:r>
            <w:proofErr w:type="gramStart"/>
            <w:r w:rsidRPr="0047194D">
              <w:rPr>
                <w:rFonts w:eastAsia="Calibri"/>
                <w:color w:val="000000"/>
                <w:sz w:val="20"/>
                <w:szCs w:val="20"/>
              </w:rPr>
              <w:t>возбужденных</w:t>
            </w:r>
            <w:proofErr w:type="gramEnd"/>
            <w:r w:rsidRPr="0047194D">
              <w:rPr>
                <w:rFonts w:eastAsia="Calibri"/>
                <w:color w:val="000000"/>
                <w:sz w:val="20"/>
                <w:szCs w:val="20"/>
              </w:rPr>
              <w:t xml:space="preserve"> </w:t>
            </w:r>
          </w:p>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административных дел, ед.</w:t>
            </w:r>
          </w:p>
        </w:tc>
      </w:tr>
      <w:tr w:rsidR="00672914" w:rsidRPr="0047194D" w:rsidTr="00944120">
        <w:trPr>
          <w:cantSplit/>
          <w:trHeight w:hRule="exact" w:val="680"/>
        </w:trPr>
        <w:tc>
          <w:tcPr>
            <w:tcW w:w="851" w:type="dxa"/>
            <w:vMerge/>
            <w:shd w:val="clear" w:color="auto" w:fill="auto"/>
          </w:tcPr>
          <w:p w:rsidR="00672914" w:rsidRPr="0047194D" w:rsidRDefault="00672914" w:rsidP="00944120">
            <w:pPr>
              <w:widowControl w:val="0"/>
              <w:shd w:val="clear" w:color="auto" w:fill="FFFFFF"/>
              <w:spacing w:line="276" w:lineRule="auto"/>
              <w:jc w:val="center"/>
              <w:rPr>
                <w:rFonts w:eastAsia="Calibri"/>
                <w:color w:val="000000"/>
                <w:sz w:val="20"/>
                <w:szCs w:val="20"/>
              </w:rPr>
            </w:pPr>
          </w:p>
        </w:tc>
        <w:tc>
          <w:tcPr>
            <w:tcW w:w="1134" w:type="dxa"/>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за год</w:t>
            </w:r>
          </w:p>
        </w:tc>
        <w:tc>
          <w:tcPr>
            <w:tcW w:w="1417" w:type="dxa"/>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первое полугодие</w:t>
            </w:r>
          </w:p>
        </w:tc>
        <w:tc>
          <w:tcPr>
            <w:tcW w:w="1418" w:type="dxa"/>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второе полугодие</w:t>
            </w:r>
          </w:p>
        </w:tc>
        <w:tc>
          <w:tcPr>
            <w:tcW w:w="1275" w:type="dxa"/>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за год</w:t>
            </w:r>
          </w:p>
        </w:tc>
        <w:tc>
          <w:tcPr>
            <w:tcW w:w="1418" w:type="dxa"/>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первое полугодие</w:t>
            </w:r>
          </w:p>
        </w:tc>
        <w:tc>
          <w:tcPr>
            <w:tcW w:w="1417" w:type="dxa"/>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второе полугодие</w:t>
            </w:r>
          </w:p>
        </w:tc>
      </w:tr>
      <w:tr w:rsidR="00672914" w:rsidRPr="0047194D" w:rsidTr="00944120">
        <w:trPr>
          <w:cantSplit/>
          <w:trHeight w:hRule="exact" w:val="284"/>
        </w:trPr>
        <w:tc>
          <w:tcPr>
            <w:tcW w:w="851" w:type="dxa"/>
            <w:shd w:val="clear" w:color="auto" w:fill="auto"/>
          </w:tcPr>
          <w:p w:rsidR="00672914" w:rsidRPr="0047194D" w:rsidRDefault="00672914" w:rsidP="00944120">
            <w:pPr>
              <w:widowControl w:val="0"/>
              <w:spacing w:line="276" w:lineRule="auto"/>
              <w:jc w:val="center"/>
              <w:rPr>
                <w:rFonts w:eastAsia="Calibri"/>
                <w:color w:val="000000"/>
                <w:sz w:val="20"/>
                <w:szCs w:val="20"/>
              </w:rPr>
            </w:pPr>
            <w:r w:rsidRPr="0047194D">
              <w:rPr>
                <w:rFonts w:eastAsia="Calibri"/>
                <w:color w:val="000000"/>
                <w:sz w:val="20"/>
                <w:szCs w:val="20"/>
              </w:rPr>
              <w:t>2019</w:t>
            </w:r>
          </w:p>
        </w:tc>
        <w:tc>
          <w:tcPr>
            <w:tcW w:w="1134" w:type="dxa"/>
            <w:shd w:val="clear" w:color="auto" w:fill="auto"/>
          </w:tcPr>
          <w:p w:rsidR="00672914" w:rsidRPr="0047194D" w:rsidRDefault="00672914" w:rsidP="00944120">
            <w:pPr>
              <w:widowControl w:val="0"/>
              <w:spacing w:line="276" w:lineRule="auto"/>
              <w:jc w:val="center"/>
              <w:rPr>
                <w:rFonts w:eastAsia="Calibri"/>
                <w:sz w:val="20"/>
                <w:szCs w:val="20"/>
              </w:rPr>
            </w:pPr>
            <w:r w:rsidRPr="0047194D">
              <w:rPr>
                <w:rFonts w:eastAsia="Calibri"/>
                <w:sz w:val="20"/>
                <w:szCs w:val="20"/>
              </w:rPr>
              <w:t>13</w:t>
            </w:r>
          </w:p>
        </w:tc>
        <w:tc>
          <w:tcPr>
            <w:tcW w:w="1417" w:type="dxa"/>
            <w:shd w:val="clear" w:color="auto" w:fill="auto"/>
          </w:tcPr>
          <w:p w:rsidR="00672914" w:rsidRPr="0047194D" w:rsidRDefault="00672914" w:rsidP="00944120">
            <w:pPr>
              <w:widowControl w:val="0"/>
              <w:spacing w:line="276" w:lineRule="auto"/>
              <w:jc w:val="center"/>
              <w:rPr>
                <w:rFonts w:eastAsia="Calibri"/>
                <w:sz w:val="20"/>
                <w:szCs w:val="20"/>
              </w:rPr>
            </w:pPr>
            <w:r w:rsidRPr="0047194D">
              <w:rPr>
                <w:rFonts w:eastAsia="Calibri"/>
                <w:sz w:val="20"/>
                <w:szCs w:val="20"/>
              </w:rPr>
              <w:t>5</w:t>
            </w:r>
          </w:p>
        </w:tc>
        <w:tc>
          <w:tcPr>
            <w:tcW w:w="1418" w:type="dxa"/>
            <w:shd w:val="clear" w:color="auto" w:fill="auto"/>
          </w:tcPr>
          <w:p w:rsidR="00672914" w:rsidRPr="0047194D" w:rsidRDefault="00672914" w:rsidP="00944120">
            <w:pPr>
              <w:widowControl w:val="0"/>
              <w:spacing w:line="276" w:lineRule="auto"/>
              <w:jc w:val="center"/>
              <w:rPr>
                <w:rFonts w:eastAsia="Calibri"/>
                <w:sz w:val="20"/>
                <w:szCs w:val="20"/>
              </w:rPr>
            </w:pPr>
            <w:r w:rsidRPr="0047194D">
              <w:rPr>
                <w:rFonts w:eastAsia="Calibri"/>
                <w:sz w:val="20"/>
                <w:szCs w:val="20"/>
              </w:rPr>
              <w:t>8</w:t>
            </w:r>
          </w:p>
        </w:tc>
        <w:tc>
          <w:tcPr>
            <w:tcW w:w="1275" w:type="dxa"/>
            <w:shd w:val="clear" w:color="auto" w:fill="auto"/>
          </w:tcPr>
          <w:p w:rsidR="00672914" w:rsidRPr="0047194D" w:rsidRDefault="00672914" w:rsidP="00944120">
            <w:pPr>
              <w:widowControl w:val="0"/>
              <w:spacing w:line="276" w:lineRule="auto"/>
              <w:jc w:val="center"/>
              <w:rPr>
                <w:rFonts w:eastAsia="Calibri"/>
                <w:sz w:val="20"/>
                <w:szCs w:val="20"/>
              </w:rPr>
            </w:pPr>
            <w:r w:rsidRPr="0047194D">
              <w:rPr>
                <w:rFonts w:eastAsia="Calibri"/>
                <w:sz w:val="20"/>
                <w:szCs w:val="20"/>
              </w:rPr>
              <w:t>0</w:t>
            </w:r>
          </w:p>
        </w:tc>
        <w:tc>
          <w:tcPr>
            <w:tcW w:w="1418" w:type="dxa"/>
            <w:shd w:val="clear" w:color="auto" w:fill="auto"/>
          </w:tcPr>
          <w:p w:rsidR="00672914" w:rsidRPr="0047194D" w:rsidRDefault="00672914" w:rsidP="00944120">
            <w:pPr>
              <w:widowControl w:val="0"/>
              <w:spacing w:line="276" w:lineRule="auto"/>
              <w:jc w:val="center"/>
              <w:rPr>
                <w:rFonts w:eastAsia="Calibri"/>
                <w:sz w:val="20"/>
                <w:szCs w:val="20"/>
              </w:rPr>
            </w:pPr>
            <w:r w:rsidRPr="0047194D">
              <w:rPr>
                <w:rFonts w:eastAsia="Calibri"/>
                <w:sz w:val="20"/>
                <w:szCs w:val="20"/>
              </w:rPr>
              <w:t>0</w:t>
            </w:r>
          </w:p>
        </w:tc>
        <w:tc>
          <w:tcPr>
            <w:tcW w:w="1417" w:type="dxa"/>
            <w:shd w:val="clear" w:color="auto" w:fill="auto"/>
          </w:tcPr>
          <w:p w:rsidR="00672914" w:rsidRPr="0047194D" w:rsidRDefault="00672914" w:rsidP="00944120">
            <w:pPr>
              <w:widowControl w:val="0"/>
              <w:spacing w:line="276" w:lineRule="auto"/>
              <w:jc w:val="center"/>
              <w:rPr>
                <w:rFonts w:eastAsia="Calibri"/>
                <w:sz w:val="20"/>
                <w:szCs w:val="20"/>
              </w:rPr>
            </w:pPr>
            <w:r w:rsidRPr="0047194D">
              <w:rPr>
                <w:rFonts w:eastAsia="Calibri"/>
                <w:sz w:val="20"/>
                <w:szCs w:val="20"/>
              </w:rPr>
              <w:t>0</w:t>
            </w:r>
          </w:p>
        </w:tc>
      </w:tr>
      <w:tr w:rsidR="00DA4EAD" w:rsidRPr="0047194D" w:rsidTr="00944120">
        <w:trPr>
          <w:cantSplit/>
          <w:trHeight w:hRule="exact" w:val="284"/>
        </w:trPr>
        <w:tc>
          <w:tcPr>
            <w:tcW w:w="851" w:type="dxa"/>
            <w:shd w:val="clear" w:color="auto" w:fill="auto"/>
          </w:tcPr>
          <w:p w:rsidR="00DA4EAD" w:rsidRPr="0047194D" w:rsidRDefault="00DA4EAD" w:rsidP="00944120">
            <w:pPr>
              <w:widowControl w:val="0"/>
              <w:spacing w:line="276" w:lineRule="auto"/>
              <w:jc w:val="center"/>
              <w:rPr>
                <w:rFonts w:eastAsia="Calibri"/>
                <w:color w:val="000000"/>
                <w:sz w:val="20"/>
                <w:szCs w:val="20"/>
              </w:rPr>
            </w:pPr>
            <w:r>
              <w:rPr>
                <w:rFonts w:eastAsia="Calibri"/>
                <w:color w:val="000000"/>
                <w:sz w:val="20"/>
                <w:szCs w:val="20"/>
              </w:rPr>
              <w:t>2020</w:t>
            </w:r>
          </w:p>
        </w:tc>
        <w:tc>
          <w:tcPr>
            <w:tcW w:w="1134" w:type="dxa"/>
            <w:shd w:val="clear" w:color="auto" w:fill="auto"/>
          </w:tcPr>
          <w:p w:rsidR="00DA4EAD" w:rsidRPr="0047194D" w:rsidRDefault="00DA4EAD" w:rsidP="00944120">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DA4EAD" w:rsidRPr="0047194D" w:rsidRDefault="00DA4EAD" w:rsidP="00944120">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DA4EAD" w:rsidRPr="0047194D" w:rsidRDefault="00DA4EAD" w:rsidP="00944120">
            <w:pPr>
              <w:widowControl w:val="0"/>
              <w:spacing w:line="276" w:lineRule="auto"/>
              <w:jc w:val="center"/>
              <w:rPr>
                <w:rFonts w:eastAsia="Calibri"/>
                <w:sz w:val="20"/>
                <w:szCs w:val="20"/>
              </w:rPr>
            </w:pPr>
            <w:r>
              <w:rPr>
                <w:rFonts w:eastAsia="Calibri"/>
                <w:sz w:val="20"/>
                <w:szCs w:val="20"/>
              </w:rPr>
              <w:t>0</w:t>
            </w:r>
          </w:p>
        </w:tc>
        <w:tc>
          <w:tcPr>
            <w:tcW w:w="1275" w:type="dxa"/>
            <w:shd w:val="clear" w:color="auto" w:fill="auto"/>
          </w:tcPr>
          <w:p w:rsidR="00DA4EAD" w:rsidRPr="0047194D" w:rsidRDefault="00DA4EAD" w:rsidP="00944120">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DA4EAD" w:rsidRPr="0047194D" w:rsidRDefault="00DA4EAD" w:rsidP="00944120">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DA4EAD" w:rsidRPr="0047194D" w:rsidRDefault="00DA4EAD" w:rsidP="00944120">
            <w:pPr>
              <w:widowControl w:val="0"/>
              <w:spacing w:line="276" w:lineRule="auto"/>
              <w:jc w:val="center"/>
              <w:rPr>
                <w:rFonts w:eastAsia="Calibri"/>
                <w:sz w:val="20"/>
                <w:szCs w:val="20"/>
              </w:rPr>
            </w:pPr>
            <w:r>
              <w:rPr>
                <w:rFonts w:eastAsia="Calibri"/>
                <w:sz w:val="20"/>
                <w:szCs w:val="20"/>
              </w:rPr>
              <w:t>0</w:t>
            </w:r>
          </w:p>
        </w:tc>
      </w:tr>
    </w:tbl>
    <w:p w:rsidR="00672914" w:rsidRPr="0047194D" w:rsidRDefault="00672914" w:rsidP="00672914">
      <w:pPr>
        <w:jc w:val="center"/>
        <w:rPr>
          <w:sz w:val="28"/>
          <w:szCs w:val="28"/>
        </w:rPr>
      </w:pPr>
    </w:p>
    <w:p w:rsidR="006940D3" w:rsidRPr="006940D3" w:rsidRDefault="006940D3" w:rsidP="006940D3">
      <w:pPr>
        <w:ind w:firstLine="425"/>
        <w:jc w:val="both"/>
        <w:rPr>
          <w:sz w:val="28"/>
          <w:szCs w:val="28"/>
        </w:rPr>
      </w:pPr>
      <w:proofErr w:type="gramStart"/>
      <w:r w:rsidRPr="006940D3">
        <w:rPr>
          <w:sz w:val="28"/>
          <w:szCs w:val="28"/>
        </w:rPr>
        <w:t>В 2020 году 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w:t>
      </w:r>
      <w:proofErr w:type="gramEnd"/>
      <w:r w:rsidRPr="006940D3">
        <w:rPr>
          <w:sz w:val="28"/>
          <w:szCs w:val="28"/>
        </w:rPr>
        <w:t xml:space="preserve"> </w:t>
      </w:r>
      <w:proofErr w:type="gramStart"/>
      <w:r w:rsidRPr="006940D3">
        <w:rPr>
          <w:sz w:val="28"/>
          <w:szCs w:val="28"/>
        </w:rPr>
        <w:t>контроля ежегодных планов проведения плановых проверок юридических лиц и индивидуальных предпринимателей»,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распоряжения администрации Ханты-Мансийского района от 21.04.2020 № 354-р «О внесении изменений в ежегодный план проверок администрации Ханты-Мансийского района на 2020 год</w:t>
      </w:r>
      <w:proofErr w:type="gramEnd"/>
      <w:r w:rsidRPr="006940D3">
        <w:rPr>
          <w:sz w:val="28"/>
          <w:szCs w:val="28"/>
        </w:rPr>
        <w:t>» из ежегодного плана проведения плановых проверок юридических лиц и индивидуальных предпринимателей на 2020 год исключены все проверки.</w:t>
      </w:r>
    </w:p>
    <w:p w:rsidR="00672914" w:rsidRPr="0047194D" w:rsidRDefault="006940D3" w:rsidP="006940D3">
      <w:pPr>
        <w:ind w:firstLine="425"/>
        <w:jc w:val="both"/>
        <w:rPr>
          <w:sz w:val="28"/>
          <w:szCs w:val="28"/>
        </w:rPr>
      </w:pPr>
      <w:r w:rsidRPr="006940D3">
        <w:rPr>
          <w:sz w:val="28"/>
          <w:szCs w:val="28"/>
        </w:rPr>
        <w:t>Внеплановые проверки в отчетном периоде не проводились.</w:t>
      </w:r>
    </w:p>
    <w:p w:rsidR="00672914" w:rsidRPr="0047194D" w:rsidRDefault="00672914" w:rsidP="00672914">
      <w:pPr>
        <w:ind w:firstLine="709"/>
        <w:jc w:val="both"/>
        <w:rPr>
          <w:sz w:val="28"/>
          <w:szCs w:val="28"/>
        </w:rPr>
      </w:pPr>
    </w:p>
    <w:p w:rsidR="00672914" w:rsidRPr="0047194D" w:rsidRDefault="00672914" w:rsidP="00672914">
      <w:pPr>
        <w:ind w:firstLine="709"/>
        <w:jc w:val="both"/>
        <w:rPr>
          <w:sz w:val="28"/>
          <w:szCs w:val="28"/>
        </w:rPr>
      </w:pPr>
    </w:p>
    <w:tbl>
      <w:tblPr>
        <w:tblW w:w="9077" w:type="dxa"/>
        <w:tblInd w:w="103" w:type="dxa"/>
        <w:tblLayout w:type="fixed"/>
        <w:tblLook w:val="04A0" w:firstRow="1" w:lastRow="0" w:firstColumn="1" w:lastColumn="0" w:noHBand="0" w:noVBand="1"/>
      </w:tblPr>
      <w:tblGrid>
        <w:gridCol w:w="572"/>
        <w:gridCol w:w="3969"/>
        <w:gridCol w:w="709"/>
        <w:gridCol w:w="567"/>
        <w:gridCol w:w="709"/>
        <w:gridCol w:w="567"/>
        <w:gridCol w:w="709"/>
        <w:gridCol w:w="567"/>
        <w:gridCol w:w="708"/>
      </w:tblGrid>
      <w:tr w:rsidR="00672914" w:rsidRPr="0047194D" w:rsidTr="00944120">
        <w:trPr>
          <w:trHeight w:val="58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w:t>
            </w:r>
          </w:p>
          <w:p w:rsidR="00672914" w:rsidRPr="0047194D" w:rsidRDefault="00672914" w:rsidP="00944120">
            <w:pPr>
              <w:contextualSpacing/>
              <w:jc w:val="center"/>
              <w:rPr>
                <w:color w:val="000000"/>
                <w:sz w:val="16"/>
                <w:szCs w:val="16"/>
              </w:rPr>
            </w:pPr>
            <w:r w:rsidRPr="0047194D">
              <w:rPr>
                <w:color w:val="000000"/>
                <w:sz w:val="16"/>
                <w:szCs w:val="16"/>
              </w:rPr>
              <w:t>п/п</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Наименование вида муниципального контроля</w:t>
            </w:r>
          </w:p>
        </w:tc>
        <w:tc>
          <w:tcPr>
            <w:tcW w:w="4536" w:type="dxa"/>
            <w:gridSpan w:val="7"/>
            <w:tcBorders>
              <w:top w:val="single" w:sz="4" w:space="0" w:color="auto"/>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Количество проверок, проведенных в отношении юридических лиц, индивидуальных предпринимателей</w:t>
            </w:r>
          </w:p>
          <w:p w:rsidR="00672914" w:rsidRPr="0047194D" w:rsidRDefault="00672914" w:rsidP="00AF1625">
            <w:pPr>
              <w:contextualSpacing/>
              <w:jc w:val="center"/>
              <w:rPr>
                <w:color w:val="000000"/>
                <w:sz w:val="16"/>
                <w:szCs w:val="16"/>
              </w:rPr>
            </w:pPr>
            <w:r w:rsidRPr="0047194D">
              <w:rPr>
                <w:color w:val="000000"/>
                <w:sz w:val="16"/>
                <w:szCs w:val="16"/>
              </w:rPr>
              <w:t>в 20</w:t>
            </w:r>
            <w:r w:rsidR="00AF1625">
              <w:rPr>
                <w:color w:val="000000"/>
                <w:sz w:val="16"/>
                <w:szCs w:val="16"/>
              </w:rPr>
              <w:t>20</w:t>
            </w:r>
            <w:r w:rsidRPr="0047194D">
              <w:rPr>
                <w:color w:val="000000"/>
                <w:sz w:val="16"/>
                <w:szCs w:val="16"/>
              </w:rPr>
              <w:t xml:space="preserve"> году</w:t>
            </w:r>
          </w:p>
        </w:tc>
      </w:tr>
      <w:tr w:rsidR="00672914" w:rsidRPr="0047194D" w:rsidTr="00944120">
        <w:trPr>
          <w:trHeight w:val="254"/>
        </w:trPr>
        <w:tc>
          <w:tcPr>
            <w:tcW w:w="572" w:type="dxa"/>
            <w:vMerge/>
            <w:tcBorders>
              <w:top w:val="single" w:sz="4" w:space="0" w:color="auto"/>
              <w:left w:val="single" w:sz="4" w:space="0" w:color="auto"/>
              <w:bottom w:val="single" w:sz="4" w:space="0" w:color="auto"/>
              <w:right w:val="single" w:sz="4" w:space="0" w:color="auto"/>
            </w:tcBorders>
            <w:hideMark/>
          </w:tcPr>
          <w:p w:rsidR="00672914" w:rsidRPr="0047194D" w:rsidRDefault="00672914" w:rsidP="00944120">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hideMark/>
          </w:tcPr>
          <w:p w:rsidR="00672914" w:rsidRPr="0047194D" w:rsidRDefault="00672914" w:rsidP="00944120">
            <w:pPr>
              <w:contextualSpacing/>
              <w:jc w:val="center"/>
              <w:rPr>
                <w:color w:val="000000"/>
                <w:sz w:val="16"/>
                <w:szCs w:val="16"/>
              </w:rPr>
            </w:pPr>
          </w:p>
        </w:tc>
        <w:tc>
          <w:tcPr>
            <w:tcW w:w="1985" w:type="dxa"/>
            <w:gridSpan w:val="3"/>
            <w:tcBorders>
              <w:top w:val="single" w:sz="4" w:space="0" w:color="auto"/>
              <w:left w:val="nil"/>
              <w:bottom w:val="single" w:sz="4" w:space="0" w:color="auto"/>
              <w:right w:val="single" w:sz="4" w:space="0" w:color="000000"/>
            </w:tcBorders>
            <w:shd w:val="clear" w:color="auto" w:fill="auto"/>
            <w:hideMark/>
          </w:tcPr>
          <w:p w:rsidR="00672914" w:rsidRPr="0047194D" w:rsidRDefault="00672914" w:rsidP="00AF1625">
            <w:pPr>
              <w:contextualSpacing/>
              <w:jc w:val="center"/>
              <w:rPr>
                <w:color w:val="000000"/>
                <w:sz w:val="16"/>
                <w:szCs w:val="16"/>
              </w:rPr>
            </w:pPr>
            <w:r w:rsidRPr="0047194D">
              <w:rPr>
                <w:color w:val="000000"/>
                <w:sz w:val="16"/>
                <w:szCs w:val="16"/>
              </w:rPr>
              <w:t>201</w:t>
            </w:r>
            <w:r w:rsidR="00AF1625">
              <w:rPr>
                <w:color w:val="000000"/>
                <w:sz w:val="16"/>
                <w:szCs w:val="16"/>
              </w:rPr>
              <w:t>9</w:t>
            </w:r>
            <w:r w:rsidRPr="0047194D">
              <w:rPr>
                <w:color w:val="000000"/>
                <w:sz w:val="16"/>
                <w:szCs w:val="16"/>
              </w:rPr>
              <w:t xml:space="preserve">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1 полугодие</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2 полугодие</w:t>
            </w:r>
          </w:p>
        </w:tc>
      </w:tr>
      <w:tr w:rsidR="00672914" w:rsidRPr="0047194D" w:rsidTr="00944120">
        <w:trPr>
          <w:cantSplit/>
          <w:trHeight w:val="113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672914" w:rsidRPr="0047194D" w:rsidRDefault="00672914" w:rsidP="00944120">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672914" w:rsidRPr="0047194D" w:rsidRDefault="00672914" w:rsidP="00944120">
            <w:pPr>
              <w:contextualSpacing/>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72914" w:rsidRPr="0047194D" w:rsidRDefault="00672914" w:rsidP="00944120">
            <w:pPr>
              <w:ind w:left="113" w:right="113"/>
              <w:contextualSpacing/>
              <w:jc w:val="center"/>
              <w:rPr>
                <w:color w:val="000000"/>
                <w:sz w:val="16"/>
                <w:szCs w:val="16"/>
              </w:rPr>
            </w:pPr>
            <w:r w:rsidRPr="0047194D">
              <w:rPr>
                <w:color w:val="000000"/>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72914" w:rsidRPr="0047194D" w:rsidRDefault="00672914" w:rsidP="00944120">
            <w:pPr>
              <w:ind w:left="113" w:right="113"/>
              <w:contextualSpacing/>
              <w:jc w:val="center"/>
              <w:rPr>
                <w:color w:val="000000"/>
                <w:sz w:val="16"/>
                <w:szCs w:val="16"/>
              </w:rPr>
            </w:pPr>
            <w:r w:rsidRPr="0047194D">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72914" w:rsidRPr="0047194D" w:rsidRDefault="00672914" w:rsidP="00944120">
            <w:pPr>
              <w:ind w:left="113" w:right="113"/>
              <w:contextualSpacing/>
              <w:jc w:val="center"/>
              <w:rPr>
                <w:color w:val="000000"/>
                <w:sz w:val="16"/>
                <w:szCs w:val="16"/>
              </w:rPr>
            </w:pPr>
            <w:r w:rsidRPr="0047194D">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72914" w:rsidRPr="0047194D" w:rsidRDefault="00672914" w:rsidP="00944120">
            <w:pPr>
              <w:ind w:left="113" w:right="113"/>
              <w:contextualSpacing/>
              <w:jc w:val="center"/>
              <w:rPr>
                <w:color w:val="000000"/>
                <w:sz w:val="16"/>
                <w:szCs w:val="16"/>
              </w:rPr>
            </w:pPr>
            <w:r w:rsidRPr="0047194D">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72914" w:rsidRPr="0047194D" w:rsidRDefault="00672914" w:rsidP="00944120">
            <w:pPr>
              <w:ind w:left="113" w:right="113"/>
              <w:contextualSpacing/>
              <w:jc w:val="center"/>
              <w:rPr>
                <w:color w:val="000000"/>
                <w:sz w:val="16"/>
                <w:szCs w:val="16"/>
              </w:rPr>
            </w:pPr>
            <w:r w:rsidRPr="0047194D">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72914" w:rsidRPr="0047194D" w:rsidRDefault="00672914" w:rsidP="00944120">
            <w:pPr>
              <w:ind w:left="113" w:right="113"/>
              <w:contextualSpacing/>
              <w:jc w:val="center"/>
              <w:rPr>
                <w:color w:val="000000"/>
                <w:sz w:val="16"/>
                <w:szCs w:val="16"/>
              </w:rPr>
            </w:pPr>
            <w:r w:rsidRPr="0047194D">
              <w:rPr>
                <w:color w:val="000000"/>
                <w:sz w:val="16"/>
                <w:szCs w:val="16"/>
              </w:rPr>
              <w:t>плановые</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672914" w:rsidRPr="0047194D" w:rsidRDefault="00672914" w:rsidP="00944120">
            <w:pPr>
              <w:ind w:left="113" w:right="113"/>
              <w:contextualSpacing/>
              <w:jc w:val="center"/>
              <w:rPr>
                <w:color w:val="000000"/>
                <w:sz w:val="16"/>
                <w:szCs w:val="16"/>
              </w:rPr>
            </w:pPr>
            <w:r w:rsidRPr="0047194D">
              <w:rPr>
                <w:color w:val="000000"/>
                <w:sz w:val="16"/>
                <w:szCs w:val="16"/>
              </w:rPr>
              <w:t>внеплановые</w:t>
            </w:r>
          </w:p>
        </w:tc>
      </w:tr>
      <w:tr w:rsidR="00672914" w:rsidRPr="0047194D" w:rsidTr="00944120">
        <w:trPr>
          <w:trHeight w:val="127"/>
        </w:trPr>
        <w:tc>
          <w:tcPr>
            <w:tcW w:w="572" w:type="dxa"/>
            <w:tcBorders>
              <w:top w:val="nil"/>
              <w:left w:val="single" w:sz="4" w:space="0" w:color="auto"/>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1</w:t>
            </w:r>
          </w:p>
        </w:tc>
        <w:tc>
          <w:tcPr>
            <w:tcW w:w="3969" w:type="dxa"/>
            <w:tcBorders>
              <w:top w:val="nil"/>
              <w:left w:val="nil"/>
              <w:bottom w:val="single" w:sz="4" w:space="0" w:color="auto"/>
              <w:right w:val="single" w:sz="4" w:space="0" w:color="auto"/>
            </w:tcBorders>
            <w:shd w:val="clear" w:color="auto" w:fill="auto"/>
            <w:hideMark/>
          </w:tcPr>
          <w:p w:rsidR="00672914" w:rsidRPr="0047194D" w:rsidRDefault="00672914" w:rsidP="00944120">
            <w:pPr>
              <w:jc w:val="both"/>
              <w:rPr>
                <w:rFonts w:eastAsia="Calibri"/>
              </w:rPr>
            </w:pPr>
            <w:r w:rsidRPr="0047194D">
              <w:rPr>
                <w:rFonts w:eastAsia="Calibri"/>
              </w:rPr>
              <w:t xml:space="preserve">Муниципальный </w:t>
            </w:r>
            <w:proofErr w:type="gramStart"/>
            <w:r w:rsidRPr="0047194D">
              <w:rPr>
                <w:rFonts w:eastAsia="Calibri"/>
              </w:rPr>
              <w:t>контроль за</w:t>
            </w:r>
            <w:proofErr w:type="gramEnd"/>
            <w:r w:rsidRPr="0047194D">
              <w:rPr>
                <w:rFonts w:eastAsia="Calibri"/>
              </w:rPr>
              <w:t xml:space="preserve"> сохранностью автомобильных дорог местного значения вне границ населенных пунктов в границах </w:t>
            </w:r>
            <w:r w:rsidRPr="0047194D">
              <w:rPr>
                <w:rFonts w:eastAsia="Calibri"/>
              </w:rPr>
              <w:lastRenderedPageBreak/>
              <w:t>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lastRenderedPageBreak/>
              <w:t>0</w:t>
            </w:r>
          </w:p>
        </w:tc>
        <w:tc>
          <w:tcPr>
            <w:tcW w:w="567" w:type="dxa"/>
            <w:tcBorders>
              <w:top w:val="nil"/>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709" w:type="dxa"/>
            <w:tcBorders>
              <w:top w:val="nil"/>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sz w:val="16"/>
                <w:szCs w:val="16"/>
              </w:rPr>
            </w:pPr>
            <w:r w:rsidRPr="0047194D">
              <w:rPr>
                <w:sz w:val="16"/>
                <w:szCs w:val="16"/>
              </w:rPr>
              <w:t>0</w:t>
            </w:r>
          </w:p>
        </w:tc>
        <w:tc>
          <w:tcPr>
            <w:tcW w:w="709" w:type="dxa"/>
            <w:tcBorders>
              <w:top w:val="nil"/>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sz w:val="16"/>
                <w:szCs w:val="16"/>
              </w:rPr>
            </w:pPr>
            <w:r w:rsidRPr="0047194D">
              <w:rPr>
                <w:sz w:val="16"/>
                <w:szCs w:val="16"/>
              </w:rPr>
              <w:t>0</w:t>
            </w:r>
          </w:p>
        </w:tc>
        <w:tc>
          <w:tcPr>
            <w:tcW w:w="567" w:type="dxa"/>
            <w:tcBorders>
              <w:top w:val="nil"/>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sz w:val="16"/>
                <w:szCs w:val="16"/>
              </w:rPr>
            </w:pPr>
            <w:r w:rsidRPr="0047194D">
              <w:rPr>
                <w:sz w:val="16"/>
                <w:szCs w:val="16"/>
              </w:rPr>
              <w:t>0</w:t>
            </w:r>
          </w:p>
        </w:tc>
        <w:tc>
          <w:tcPr>
            <w:tcW w:w="708" w:type="dxa"/>
            <w:tcBorders>
              <w:top w:val="nil"/>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sz w:val="16"/>
                <w:szCs w:val="16"/>
              </w:rPr>
            </w:pPr>
            <w:r w:rsidRPr="0047194D">
              <w:rPr>
                <w:sz w:val="16"/>
                <w:szCs w:val="16"/>
              </w:rPr>
              <w:t>0</w:t>
            </w:r>
          </w:p>
        </w:tc>
      </w:tr>
      <w:tr w:rsidR="00672914" w:rsidRPr="0047194D" w:rsidTr="00944120">
        <w:trPr>
          <w:trHeight w:val="540"/>
        </w:trPr>
        <w:tc>
          <w:tcPr>
            <w:tcW w:w="572" w:type="dxa"/>
            <w:tcBorders>
              <w:top w:val="nil"/>
              <w:left w:val="single" w:sz="4" w:space="0" w:color="auto"/>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lastRenderedPageBreak/>
              <w:t>2</w:t>
            </w:r>
          </w:p>
        </w:tc>
        <w:tc>
          <w:tcPr>
            <w:tcW w:w="3969" w:type="dxa"/>
            <w:tcBorders>
              <w:top w:val="nil"/>
              <w:left w:val="nil"/>
              <w:bottom w:val="single" w:sz="4" w:space="0" w:color="auto"/>
              <w:right w:val="single" w:sz="4" w:space="0" w:color="auto"/>
            </w:tcBorders>
            <w:shd w:val="clear" w:color="auto" w:fill="auto"/>
            <w:hideMark/>
          </w:tcPr>
          <w:p w:rsidR="00672914" w:rsidRPr="0047194D" w:rsidRDefault="00672914" w:rsidP="00944120">
            <w:pPr>
              <w:jc w:val="both"/>
              <w:rPr>
                <w:rFonts w:eastAsia="Calibri"/>
              </w:rPr>
            </w:pPr>
            <w:r w:rsidRPr="0047194D">
              <w:rPr>
                <w:rFonts w:eastAsia="Calibri"/>
              </w:rPr>
              <w:t>Муниципальный контроль в области использования и охраны особо охраняемых природных территорий местного значения</w:t>
            </w:r>
          </w:p>
        </w:tc>
        <w:tc>
          <w:tcPr>
            <w:tcW w:w="709" w:type="dxa"/>
            <w:tcBorders>
              <w:top w:val="nil"/>
              <w:left w:val="nil"/>
              <w:bottom w:val="single" w:sz="4" w:space="0" w:color="auto"/>
              <w:right w:val="single" w:sz="4" w:space="0" w:color="auto"/>
            </w:tcBorders>
            <w:shd w:val="clear" w:color="auto" w:fill="auto"/>
          </w:tcPr>
          <w:p w:rsidR="00672914" w:rsidRPr="0047194D" w:rsidRDefault="00672914" w:rsidP="00944120">
            <w:pPr>
              <w:tabs>
                <w:tab w:val="center" w:pos="246"/>
              </w:tabs>
              <w:contextualSpacing/>
              <w:jc w:val="center"/>
              <w:rPr>
                <w:color w:val="000000"/>
                <w:sz w:val="16"/>
                <w:szCs w:val="16"/>
              </w:rPr>
            </w:pPr>
            <w:r w:rsidRPr="0047194D">
              <w:rPr>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9" w:type="dxa"/>
            <w:tcBorders>
              <w:top w:val="nil"/>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567" w:type="dxa"/>
            <w:tcBorders>
              <w:top w:val="nil"/>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8" w:type="dxa"/>
            <w:tcBorders>
              <w:top w:val="nil"/>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r>
      <w:tr w:rsidR="00672914" w:rsidRPr="0047194D" w:rsidTr="0094412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3</w:t>
            </w:r>
          </w:p>
        </w:tc>
        <w:tc>
          <w:tcPr>
            <w:tcW w:w="3969" w:type="dxa"/>
            <w:tcBorders>
              <w:top w:val="single" w:sz="4" w:space="0" w:color="auto"/>
              <w:left w:val="nil"/>
              <w:bottom w:val="single" w:sz="4" w:space="0" w:color="auto"/>
              <w:right w:val="single" w:sz="4" w:space="0" w:color="auto"/>
            </w:tcBorders>
            <w:shd w:val="clear" w:color="auto" w:fill="auto"/>
            <w:hideMark/>
          </w:tcPr>
          <w:p w:rsidR="00672914" w:rsidRPr="0047194D" w:rsidRDefault="00672914" w:rsidP="00944120">
            <w:pPr>
              <w:jc w:val="both"/>
              <w:rPr>
                <w:rFonts w:eastAsia="Calibri"/>
                <w:i/>
              </w:rPr>
            </w:pPr>
            <w:r w:rsidRPr="0047194D">
              <w:rPr>
                <w:rFonts w:eastAsia="Calibri"/>
              </w:rPr>
              <w:t xml:space="preserve">Муниципальный </w:t>
            </w:r>
            <w:proofErr w:type="gramStart"/>
            <w:r w:rsidRPr="0047194D">
              <w:rPr>
                <w:rFonts w:eastAsia="Calibri"/>
              </w:rPr>
              <w:t>контроль за</w:t>
            </w:r>
            <w:proofErr w:type="gramEnd"/>
            <w:r w:rsidRPr="0047194D">
              <w:rPr>
                <w:rFonts w:eastAsia="Calibri"/>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single" w:sz="4" w:space="0" w:color="auto"/>
              <w:left w:val="nil"/>
              <w:bottom w:val="single" w:sz="4" w:space="0" w:color="auto"/>
              <w:right w:val="single" w:sz="4" w:space="0" w:color="auto"/>
            </w:tcBorders>
            <w:shd w:val="clear" w:color="auto" w:fill="auto"/>
            <w:hideMark/>
          </w:tcPr>
          <w:p w:rsidR="00672914" w:rsidRPr="0047194D" w:rsidRDefault="001F3113" w:rsidP="00944120">
            <w:pPr>
              <w:tabs>
                <w:tab w:val="center" w:pos="246"/>
              </w:tabs>
              <w:contextualSpacing/>
              <w:jc w:val="center"/>
              <w:rPr>
                <w:color w:val="000000"/>
                <w:sz w:val="16"/>
                <w:szCs w:val="16"/>
              </w:rPr>
            </w:pPr>
            <w:r>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hideMark/>
          </w:tcPr>
          <w:p w:rsidR="00672914" w:rsidRPr="0047194D" w:rsidRDefault="001F3113" w:rsidP="00AF1625">
            <w:pPr>
              <w:contextualSpacing/>
              <w:jc w:val="center"/>
              <w:rPr>
                <w:color w:val="000000"/>
                <w:sz w:val="16"/>
                <w:szCs w:val="16"/>
              </w:rPr>
            </w:pPr>
            <w:r>
              <w:rPr>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hideMark/>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1F3113" w:rsidP="00944120">
            <w:pPr>
              <w:contextualSpacing/>
              <w:jc w:val="center"/>
              <w:rPr>
                <w:sz w:val="16"/>
                <w:szCs w:val="16"/>
              </w:rPr>
            </w:pPr>
            <w:r>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1F3113" w:rsidP="00944120">
            <w:pPr>
              <w:contextualSpacing/>
              <w:jc w:val="center"/>
              <w:rPr>
                <w:sz w:val="16"/>
                <w:szCs w:val="16"/>
              </w:rPr>
            </w:pPr>
            <w:r>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r>
      <w:tr w:rsidR="00672914" w:rsidRPr="0047194D" w:rsidTr="0094412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4</w:t>
            </w:r>
          </w:p>
        </w:tc>
        <w:tc>
          <w:tcPr>
            <w:tcW w:w="396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jc w:val="both"/>
              <w:rPr>
                <w:rFonts w:eastAsia="Calibri"/>
              </w:rPr>
            </w:pPr>
            <w:r w:rsidRPr="0047194D">
              <w:rPr>
                <w:rFonts w:eastAsia="Calibri"/>
              </w:rPr>
              <w:t>Муниципальный лесной контроль</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r>
      <w:tr w:rsidR="00672914" w:rsidRPr="0047194D" w:rsidTr="0094412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5</w:t>
            </w:r>
          </w:p>
        </w:tc>
        <w:tc>
          <w:tcPr>
            <w:tcW w:w="396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jc w:val="both"/>
              <w:rPr>
                <w:rFonts w:eastAsia="Calibri"/>
              </w:rPr>
            </w:pPr>
            <w:r w:rsidRPr="0047194D">
              <w:rPr>
                <w:rFonts w:eastAsia="Calibri"/>
              </w:rPr>
              <w:t>Муниципальный жилищный контроль</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r>
      <w:tr w:rsidR="00672914" w:rsidRPr="0047194D" w:rsidTr="0094412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6</w:t>
            </w:r>
          </w:p>
        </w:tc>
        <w:tc>
          <w:tcPr>
            <w:tcW w:w="396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jc w:val="both"/>
              <w:rPr>
                <w:rFonts w:eastAsia="Calibri"/>
              </w:rPr>
            </w:pPr>
            <w:r w:rsidRPr="0047194D">
              <w:rPr>
                <w:rFonts w:eastAsia="Calibri"/>
              </w:rPr>
              <w:t>Муниципальный контроль в области торговой деятельности</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r>
      <w:tr w:rsidR="00672914" w:rsidRPr="0047194D" w:rsidTr="0094412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7</w:t>
            </w:r>
          </w:p>
        </w:tc>
        <w:tc>
          <w:tcPr>
            <w:tcW w:w="396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jc w:val="both"/>
              <w:rPr>
                <w:rFonts w:eastAsia="Calibri"/>
              </w:rPr>
            </w:pPr>
            <w:r w:rsidRPr="0047194D">
              <w:rPr>
                <w:rFonts w:eastAsia="Calibri"/>
              </w:rPr>
              <w:t>Муниципальный земельный контроль</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1F3113" w:rsidP="00944120">
            <w:pPr>
              <w:tabs>
                <w:tab w:val="center" w:pos="246"/>
              </w:tabs>
              <w:contextualSpacing/>
              <w:jc w:val="center"/>
              <w:rPr>
                <w:color w:val="000000"/>
                <w:sz w:val="16"/>
                <w:szCs w:val="16"/>
              </w:rPr>
            </w:pPr>
            <w:r>
              <w:rPr>
                <w:color w:val="000000"/>
                <w:sz w:val="16"/>
                <w:szCs w:val="16"/>
              </w:rPr>
              <w:t>12</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1F3113" w:rsidP="00944120">
            <w:pPr>
              <w:contextualSpacing/>
              <w:jc w:val="center"/>
              <w:rPr>
                <w:color w:val="000000"/>
                <w:sz w:val="16"/>
                <w:szCs w:val="16"/>
              </w:rPr>
            </w:pPr>
            <w:r>
              <w:rPr>
                <w:color w:val="000000"/>
                <w:sz w:val="16"/>
                <w:szCs w:val="16"/>
              </w:rPr>
              <w:t>12</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1F3113" w:rsidP="00944120">
            <w:pPr>
              <w:contextualSpacing/>
              <w:jc w:val="center"/>
              <w:rPr>
                <w:sz w:val="16"/>
                <w:szCs w:val="16"/>
              </w:rPr>
            </w:pPr>
            <w:r>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1F3113" w:rsidP="00944120">
            <w:pPr>
              <w:contextualSpacing/>
              <w:jc w:val="center"/>
              <w:rPr>
                <w:sz w:val="16"/>
                <w:szCs w:val="16"/>
              </w:rPr>
            </w:pPr>
            <w:r>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r>
      <w:tr w:rsidR="00672914" w:rsidRPr="0047194D" w:rsidTr="00944120">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8</w:t>
            </w:r>
          </w:p>
        </w:tc>
        <w:tc>
          <w:tcPr>
            <w:tcW w:w="396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jc w:val="both"/>
              <w:rPr>
                <w:rFonts w:eastAsia="Calibri"/>
              </w:rPr>
            </w:pPr>
            <w:proofErr w:type="gramStart"/>
            <w:r w:rsidRPr="0047194D">
              <w:rPr>
                <w:rFonts w:eastAsia="Calibri"/>
              </w:rPr>
              <w:t>Контроль за</w:t>
            </w:r>
            <w:proofErr w:type="gramEnd"/>
            <w:r w:rsidRPr="0047194D">
              <w:rPr>
                <w:rFonts w:eastAsia="Calibri"/>
              </w:rPr>
              <w:t xml:space="preserve"> соблюдением законодательства в области розничной продажи алкогольной продукции, спиртосодержащей продукции</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672914" w:rsidRPr="0047194D" w:rsidRDefault="00672914" w:rsidP="00944120">
            <w:pPr>
              <w:contextualSpacing/>
              <w:jc w:val="center"/>
              <w:rPr>
                <w:sz w:val="16"/>
                <w:szCs w:val="16"/>
              </w:rPr>
            </w:pPr>
            <w:r w:rsidRPr="0047194D">
              <w:rPr>
                <w:sz w:val="16"/>
                <w:szCs w:val="16"/>
              </w:rPr>
              <w:t>0</w:t>
            </w:r>
          </w:p>
        </w:tc>
      </w:tr>
    </w:tbl>
    <w:p w:rsidR="00672914" w:rsidRPr="0047194D" w:rsidRDefault="00672914" w:rsidP="00672914">
      <w:pPr>
        <w:ind w:firstLine="709"/>
        <w:jc w:val="both"/>
        <w:rPr>
          <w:sz w:val="28"/>
          <w:szCs w:val="28"/>
          <w:highlight w:val="yellow"/>
        </w:rPr>
      </w:pPr>
    </w:p>
    <w:p w:rsidR="00672914" w:rsidRPr="0047194D" w:rsidRDefault="00672914" w:rsidP="00672914">
      <w:pPr>
        <w:ind w:firstLine="709"/>
        <w:jc w:val="both"/>
        <w:rPr>
          <w:sz w:val="28"/>
          <w:szCs w:val="28"/>
        </w:rPr>
      </w:pPr>
      <w:r w:rsidRPr="0047194D">
        <w:rPr>
          <w:sz w:val="28"/>
          <w:szCs w:val="28"/>
        </w:rPr>
        <w:t>Всего за 2019 год органами муниципального контроля проведено 13 проверок, из них:</w:t>
      </w:r>
    </w:p>
    <w:p w:rsidR="00672914" w:rsidRPr="0047194D" w:rsidRDefault="00672914" w:rsidP="00672914">
      <w:pPr>
        <w:ind w:firstLine="709"/>
        <w:jc w:val="both"/>
        <w:rPr>
          <w:sz w:val="28"/>
          <w:szCs w:val="28"/>
        </w:rPr>
      </w:pPr>
      <w:r w:rsidRPr="0047194D">
        <w:rPr>
          <w:sz w:val="28"/>
          <w:szCs w:val="28"/>
        </w:rPr>
        <w:t>департамент имущественных и земельных отношений – 11 проверок;</w:t>
      </w:r>
    </w:p>
    <w:p w:rsidR="00672914" w:rsidRPr="0047194D" w:rsidRDefault="00672914" w:rsidP="00672914">
      <w:pPr>
        <w:ind w:firstLine="709"/>
        <w:jc w:val="both"/>
        <w:rPr>
          <w:sz w:val="28"/>
          <w:szCs w:val="28"/>
        </w:rPr>
      </w:pPr>
      <w:r w:rsidRPr="0047194D">
        <w:rPr>
          <w:sz w:val="28"/>
          <w:szCs w:val="28"/>
        </w:rPr>
        <w:t xml:space="preserve">департамент строительства, архитектуры и ЖКХ – 1 проверка; </w:t>
      </w:r>
    </w:p>
    <w:p w:rsidR="00672914" w:rsidRDefault="00672914" w:rsidP="00672914">
      <w:pPr>
        <w:ind w:firstLine="709"/>
        <w:jc w:val="both"/>
        <w:rPr>
          <w:sz w:val="28"/>
          <w:szCs w:val="28"/>
        </w:rPr>
      </w:pPr>
      <w:r w:rsidRPr="0047194D">
        <w:rPr>
          <w:sz w:val="28"/>
          <w:szCs w:val="28"/>
        </w:rPr>
        <w:t>совместная проверка департамент имущественных и земельных отношений, департамент строительства, архитектуры и ЖКХ – 1 проверка.</w:t>
      </w:r>
    </w:p>
    <w:p w:rsidR="006B0808" w:rsidRPr="0047194D" w:rsidRDefault="006B0808" w:rsidP="00672914">
      <w:pPr>
        <w:ind w:firstLine="709"/>
        <w:jc w:val="both"/>
        <w:rPr>
          <w:sz w:val="28"/>
          <w:szCs w:val="28"/>
        </w:rPr>
      </w:pPr>
      <w:r>
        <w:rPr>
          <w:sz w:val="28"/>
          <w:szCs w:val="28"/>
        </w:rPr>
        <w:t>В 2020 году проверки не проводились.</w:t>
      </w:r>
    </w:p>
    <w:p w:rsidR="00672914" w:rsidRPr="0047194D" w:rsidRDefault="00672914" w:rsidP="00672914">
      <w:pPr>
        <w:ind w:firstLine="709"/>
        <w:jc w:val="both"/>
        <w:rPr>
          <w:sz w:val="28"/>
          <w:szCs w:val="28"/>
          <w:highlight w:val="yellow"/>
        </w:rPr>
      </w:pPr>
    </w:p>
    <w:p w:rsidR="00672914" w:rsidRPr="0047194D" w:rsidRDefault="00672914" w:rsidP="00672914">
      <w:pPr>
        <w:widowControl w:val="0"/>
        <w:autoSpaceDE w:val="0"/>
        <w:autoSpaceDN w:val="0"/>
        <w:adjustRightInd w:val="0"/>
        <w:jc w:val="center"/>
        <w:rPr>
          <w:sz w:val="28"/>
          <w:szCs w:val="28"/>
        </w:rPr>
      </w:pPr>
      <w:r w:rsidRPr="0047194D">
        <w:rPr>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672914" w:rsidRPr="0047194D" w:rsidRDefault="00672914" w:rsidP="00672914">
      <w:pPr>
        <w:tabs>
          <w:tab w:val="left" w:pos="851"/>
          <w:tab w:val="left" w:pos="1134"/>
        </w:tabs>
        <w:autoSpaceDE w:val="0"/>
        <w:autoSpaceDN w:val="0"/>
        <w:adjustRightInd w:val="0"/>
        <w:ind w:firstLine="709"/>
        <w:contextualSpacing/>
        <w:jc w:val="both"/>
        <w:outlineLvl w:val="0"/>
        <w:rPr>
          <w:rFonts w:eastAsia="Calibri"/>
          <w:spacing w:val="-12"/>
          <w:sz w:val="28"/>
          <w:szCs w:val="28"/>
          <w:lang w:eastAsia="en-US"/>
        </w:rPr>
      </w:pPr>
    </w:p>
    <w:p w:rsidR="00672914" w:rsidRPr="0047194D" w:rsidRDefault="00672914" w:rsidP="00672914">
      <w:pPr>
        <w:tabs>
          <w:tab w:val="left" w:pos="851"/>
          <w:tab w:val="left" w:pos="1134"/>
        </w:tabs>
        <w:autoSpaceDE w:val="0"/>
        <w:autoSpaceDN w:val="0"/>
        <w:adjustRightInd w:val="0"/>
        <w:ind w:firstLine="709"/>
        <w:contextualSpacing/>
        <w:jc w:val="both"/>
        <w:outlineLvl w:val="0"/>
        <w:rPr>
          <w:sz w:val="28"/>
          <w:szCs w:val="28"/>
        </w:rPr>
      </w:pPr>
      <w:r w:rsidRPr="0047194D">
        <w:rPr>
          <w:sz w:val="28"/>
          <w:szCs w:val="28"/>
        </w:rPr>
        <w:t>В 20</w:t>
      </w:r>
      <w:r w:rsidR="00322FC4">
        <w:rPr>
          <w:sz w:val="28"/>
          <w:szCs w:val="28"/>
        </w:rPr>
        <w:t>20</w:t>
      </w:r>
      <w:r w:rsidRPr="0047194D">
        <w:rPr>
          <w:sz w:val="28"/>
          <w:szCs w:val="28"/>
        </w:rPr>
        <w:t xml:space="preserve"> году эксперты и представители экспертных организаций к проведению мероприятию по муниципальному контролю не привлекались. Денежные средства на финансирование участия экспертных организаций и экспертов в проведении проверок в отчетном периоде из бюджета не предусматривались.</w:t>
      </w:r>
    </w:p>
    <w:p w:rsidR="00672914" w:rsidRPr="0047194D" w:rsidRDefault="00672914" w:rsidP="00672914">
      <w:pPr>
        <w:tabs>
          <w:tab w:val="left" w:pos="851"/>
          <w:tab w:val="left" w:pos="1134"/>
        </w:tabs>
        <w:autoSpaceDE w:val="0"/>
        <w:autoSpaceDN w:val="0"/>
        <w:adjustRightInd w:val="0"/>
        <w:ind w:firstLine="709"/>
        <w:contextualSpacing/>
        <w:jc w:val="both"/>
        <w:outlineLvl w:val="0"/>
        <w:rPr>
          <w:sz w:val="28"/>
          <w:szCs w:val="28"/>
        </w:rPr>
      </w:pPr>
    </w:p>
    <w:p w:rsidR="00672914" w:rsidRPr="0047194D" w:rsidRDefault="00672914" w:rsidP="00672914">
      <w:pPr>
        <w:widowControl w:val="0"/>
        <w:autoSpaceDE w:val="0"/>
        <w:autoSpaceDN w:val="0"/>
        <w:adjustRightInd w:val="0"/>
        <w:jc w:val="center"/>
        <w:rPr>
          <w:sz w:val="28"/>
          <w:szCs w:val="28"/>
        </w:rPr>
      </w:pPr>
      <w:r w:rsidRPr="0047194D">
        <w:rPr>
          <w:sz w:val="28"/>
          <w:szCs w:val="28"/>
        </w:rPr>
        <w:t xml:space="preserve">4.3. </w:t>
      </w:r>
      <w:proofErr w:type="gramStart"/>
      <w:r w:rsidRPr="0047194D">
        <w:rPr>
          <w:sz w:val="28"/>
          <w:szCs w:val="28"/>
        </w:rPr>
        <w:t xml:space="preserve">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47194D">
        <w:rPr>
          <w:sz w:val="28"/>
          <w:szCs w:val="28"/>
        </w:rPr>
        <w:lastRenderedPageBreak/>
        <w:t>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672914" w:rsidRPr="0047194D" w:rsidRDefault="00672914" w:rsidP="00672914">
      <w:pPr>
        <w:widowControl w:val="0"/>
        <w:autoSpaceDE w:val="0"/>
        <w:autoSpaceDN w:val="0"/>
        <w:adjustRightInd w:val="0"/>
        <w:ind w:firstLine="539"/>
        <w:jc w:val="center"/>
        <w:rPr>
          <w:i/>
        </w:rPr>
      </w:pPr>
    </w:p>
    <w:p w:rsidR="00672914" w:rsidRPr="0047194D" w:rsidRDefault="00672914" w:rsidP="00672914">
      <w:pPr>
        <w:ind w:firstLine="851"/>
        <w:jc w:val="both"/>
        <w:rPr>
          <w:sz w:val="28"/>
          <w:szCs w:val="28"/>
        </w:rPr>
      </w:pPr>
      <w:proofErr w:type="gramStart"/>
      <w:r w:rsidRPr="0047194D">
        <w:rPr>
          <w:sz w:val="28"/>
          <w:szCs w:val="28"/>
        </w:rPr>
        <w:t>Случаи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20</w:t>
      </w:r>
      <w:r w:rsidR="00ED79EC">
        <w:rPr>
          <w:sz w:val="28"/>
          <w:szCs w:val="28"/>
        </w:rPr>
        <w:t>20</w:t>
      </w:r>
      <w:r w:rsidRPr="0047194D">
        <w:rPr>
          <w:sz w:val="28"/>
          <w:szCs w:val="28"/>
        </w:rPr>
        <w:t xml:space="preserve"> году отсутствуют.</w:t>
      </w:r>
      <w:proofErr w:type="gramEnd"/>
    </w:p>
    <w:p w:rsidR="00672914" w:rsidRPr="0047194D" w:rsidRDefault="00672914" w:rsidP="00672914">
      <w:pPr>
        <w:ind w:firstLine="851"/>
        <w:jc w:val="both"/>
        <w:rPr>
          <w:sz w:val="28"/>
          <w:szCs w:val="28"/>
        </w:rPr>
      </w:pPr>
    </w:p>
    <w:p w:rsidR="00672914" w:rsidRPr="0047194D" w:rsidRDefault="00672914" w:rsidP="00672914">
      <w:pPr>
        <w:ind w:firstLine="851"/>
        <w:jc w:val="center"/>
        <w:rPr>
          <w:sz w:val="28"/>
          <w:szCs w:val="28"/>
        </w:rPr>
      </w:pPr>
      <w:r w:rsidRPr="0047194D">
        <w:rPr>
          <w:sz w:val="28"/>
          <w:szCs w:val="28"/>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72914" w:rsidRPr="0047194D" w:rsidRDefault="00672914" w:rsidP="00672914">
      <w:pPr>
        <w:ind w:firstLine="851"/>
        <w:jc w:val="center"/>
        <w:rPr>
          <w:sz w:val="28"/>
          <w:szCs w:val="28"/>
        </w:rPr>
      </w:pPr>
    </w:p>
    <w:p w:rsidR="00672914" w:rsidRPr="0047194D" w:rsidRDefault="00672914" w:rsidP="00237DF7">
      <w:pPr>
        <w:ind w:firstLine="709"/>
        <w:jc w:val="both"/>
        <w:rPr>
          <w:bCs/>
          <w:sz w:val="28"/>
          <w:szCs w:val="28"/>
        </w:rPr>
      </w:pPr>
      <w:r w:rsidRPr="0047194D">
        <w:rPr>
          <w:sz w:val="28"/>
          <w:szCs w:val="28"/>
        </w:rPr>
        <w:t xml:space="preserve">Распоряжение администрации Ханты-Мансийского района от </w:t>
      </w:r>
      <w:r w:rsidR="00237DF7">
        <w:rPr>
          <w:sz w:val="28"/>
          <w:szCs w:val="28"/>
        </w:rPr>
        <w:t>31.12</w:t>
      </w:r>
      <w:r w:rsidRPr="0047194D">
        <w:rPr>
          <w:sz w:val="28"/>
          <w:szCs w:val="28"/>
        </w:rPr>
        <w:t xml:space="preserve">.2019 № </w:t>
      </w:r>
      <w:r w:rsidR="00237DF7">
        <w:rPr>
          <w:sz w:val="28"/>
          <w:szCs w:val="28"/>
        </w:rPr>
        <w:t>1373</w:t>
      </w:r>
      <w:r w:rsidRPr="0047194D">
        <w:rPr>
          <w:sz w:val="28"/>
          <w:szCs w:val="28"/>
        </w:rPr>
        <w:t>-р «</w:t>
      </w:r>
      <w:r w:rsidR="00237DF7" w:rsidRPr="00237DF7">
        <w:rPr>
          <w:bCs/>
          <w:sz w:val="28"/>
          <w:szCs w:val="28"/>
        </w:rPr>
        <w:t>Об утверждении Программы (подпрограмм)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отдельных видов муниципального контроля на территории</w:t>
      </w:r>
      <w:r w:rsidR="00237DF7">
        <w:rPr>
          <w:bCs/>
          <w:sz w:val="28"/>
          <w:szCs w:val="28"/>
        </w:rPr>
        <w:t xml:space="preserve"> </w:t>
      </w:r>
      <w:r w:rsidR="00237DF7" w:rsidRPr="00237DF7">
        <w:rPr>
          <w:bCs/>
          <w:sz w:val="28"/>
          <w:szCs w:val="28"/>
        </w:rPr>
        <w:t>Ханты-Мансийского района, на 2020 год и плановый период 2021 – 2022 годов</w:t>
      </w:r>
      <w:r w:rsidRPr="0047194D">
        <w:rPr>
          <w:bCs/>
          <w:sz w:val="28"/>
          <w:szCs w:val="28"/>
        </w:rPr>
        <w:t>».</w:t>
      </w:r>
    </w:p>
    <w:p w:rsidR="00672914" w:rsidRPr="0047194D" w:rsidRDefault="00672914" w:rsidP="00785CB5">
      <w:pPr>
        <w:ind w:firstLine="709"/>
        <w:jc w:val="both"/>
        <w:rPr>
          <w:bCs/>
          <w:sz w:val="28"/>
          <w:szCs w:val="28"/>
        </w:rPr>
      </w:pPr>
      <w:r w:rsidRPr="0047194D">
        <w:rPr>
          <w:bCs/>
          <w:sz w:val="28"/>
          <w:szCs w:val="28"/>
        </w:rPr>
        <w:t xml:space="preserve">Приказ департамента имущественных и земельных отношений администрации Ханты-Мансийского района от </w:t>
      </w:r>
      <w:r w:rsidR="00785CB5">
        <w:rPr>
          <w:bCs/>
          <w:sz w:val="28"/>
          <w:szCs w:val="28"/>
        </w:rPr>
        <w:t>09.12</w:t>
      </w:r>
      <w:r w:rsidRPr="0047194D">
        <w:rPr>
          <w:bCs/>
          <w:sz w:val="28"/>
          <w:szCs w:val="28"/>
        </w:rPr>
        <w:t xml:space="preserve">.2019 № </w:t>
      </w:r>
      <w:r w:rsidR="00785CB5">
        <w:rPr>
          <w:bCs/>
          <w:sz w:val="28"/>
          <w:szCs w:val="28"/>
        </w:rPr>
        <w:t>1097</w:t>
      </w:r>
      <w:r w:rsidRPr="0047194D">
        <w:rPr>
          <w:bCs/>
          <w:sz w:val="28"/>
          <w:szCs w:val="28"/>
        </w:rPr>
        <w:t>-п «</w:t>
      </w:r>
      <w:r w:rsidR="00785CB5" w:rsidRPr="00785CB5">
        <w:rPr>
          <w:bCs/>
          <w:sz w:val="28"/>
          <w:szCs w:val="28"/>
        </w:rPr>
        <w:t>Об утверждении Программы (подпрограмм) мероприятий, направленных на профилактику нарушений обязательных требований законодательства при осуществлении</w:t>
      </w:r>
      <w:r w:rsidR="00785CB5">
        <w:rPr>
          <w:bCs/>
          <w:sz w:val="28"/>
          <w:szCs w:val="28"/>
        </w:rPr>
        <w:t xml:space="preserve"> </w:t>
      </w:r>
      <w:r w:rsidR="00785CB5" w:rsidRPr="00785CB5">
        <w:rPr>
          <w:bCs/>
          <w:sz w:val="28"/>
          <w:szCs w:val="28"/>
        </w:rPr>
        <w:t>муниципального земельного контроля на территории Ханты-Мансийского района, на 2020 год и плановый период 2021 – 2022 годов</w:t>
      </w:r>
      <w:r w:rsidRPr="0047194D">
        <w:rPr>
          <w:bCs/>
          <w:sz w:val="28"/>
          <w:szCs w:val="28"/>
        </w:rPr>
        <w:t xml:space="preserve">». </w:t>
      </w:r>
    </w:p>
    <w:p w:rsidR="00672914" w:rsidRPr="0047194D" w:rsidRDefault="00672914" w:rsidP="00D37C8B">
      <w:pPr>
        <w:ind w:firstLine="709"/>
        <w:jc w:val="both"/>
        <w:rPr>
          <w:bCs/>
          <w:sz w:val="28"/>
          <w:szCs w:val="28"/>
        </w:rPr>
      </w:pPr>
      <w:r w:rsidRPr="0047194D">
        <w:rPr>
          <w:bCs/>
          <w:sz w:val="28"/>
          <w:szCs w:val="28"/>
        </w:rPr>
        <w:t xml:space="preserve">Приказ департамента имущественных и земельных отношений администрации Ханты-Мансийского района от </w:t>
      </w:r>
      <w:r w:rsidR="00D37C8B">
        <w:rPr>
          <w:bCs/>
          <w:sz w:val="28"/>
          <w:szCs w:val="28"/>
        </w:rPr>
        <w:t>09.12</w:t>
      </w:r>
      <w:r w:rsidRPr="0047194D">
        <w:rPr>
          <w:bCs/>
          <w:sz w:val="28"/>
          <w:szCs w:val="28"/>
        </w:rPr>
        <w:t xml:space="preserve">.2019 № </w:t>
      </w:r>
      <w:r w:rsidR="00D37C8B">
        <w:rPr>
          <w:bCs/>
          <w:sz w:val="28"/>
          <w:szCs w:val="28"/>
        </w:rPr>
        <w:t>1101</w:t>
      </w:r>
      <w:r w:rsidRPr="0047194D">
        <w:rPr>
          <w:bCs/>
          <w:sz w:val="28"/>
          <w:szCs w:val="28"/>
        </w:rPr>
        <w:t>-п «</w:t>
      </w:r>
      <w:r w:rsidR="00D37C8B" w:rsidRPr="00D37C8B">
        <w:rPr>
          <w:bCs/>
          <w:sz w:val="28"/>
          <w:szCs w:val="28"/>
        </w:rPr>
        <w:t>Об утверждении Программы (подпрограмм) мероприятий, направленных на профилактику нарушений обязательных требований законодательства при осуществлении</w:t>
      </w:r>
      <w:r w:rsidR="00D37C8B">
        <w:rPr>
          <w:bCs/>
          <w:sz w:val="28"/>
          <w:szCs w:val="28"/>
        </w:rPr>
        <w:t xml:space="preserve"> </w:t>
      </w:r>
      <w:r w:rsidR="00D37C8B" w:rsidRPr="00D37C8B">
        <w:rPr>
          <w:bCs/>
          <w:sz w:val="28"/>
          <w:szCs w:val="28"/>
        </w:rPr>
        <w:t>муниципального лесного контроля на территории Ханты-Мансийского района, на 2020 год и плановый период 2021 – 2022 годов</w:t>
      </w:r>
      <w:r w:rsidRPr="0047194D">
        <w:rPr>
          <w:bCs/>
          <w:sz w:val="28"/>
          <w:szCs w:val="28"/>
        </w:rPr>
        <w:t xml:space="preserve">».   </w:t>
      </w:r>
    </w:p>
    <w:p w:rsidR="00672914" w:rsidRPr="0047194D" w:rsidRDefault="00672914" w:rsidP="00672914">
      <w:pPr>
        <w:ind w:firstLine="709"/>
        <w:jc w:val="both"/>
        <w:rPr>
          <w:bCs/>
          <w:sz w:val="28"/>
          <w:szCs w:val="28"/>
        </w:rPr>
      </w:pPr>
      <w:r w:rsidRPr="0047194D">
        <w:rPr>
          <w:bCs/>
          <w:sz w:val="28"/>
          <w:szCs w:val="28"/>
        </w:rPr>
        <w:t xml:space="preserve">Приказ департамента строительства, архитектуры и ЖКХ администрации Ханты-Мансийского района от </w:t>
      </w:r>
      <w:r w:rsidR="00D37C8B">
        <w:rPr>
          <w:bCs/>
          <w:sz w:val="28"/>
          <w:szCs w:val="28"/>
        </w:rPr>
        <w:t>16.12</w:t>
      </w:r>
      <w:r w:rsidRPr="0047194D">
        <w:rPr>
          <w:bCs/>
          <w:sz w:val="28"/>
          <w:szCs w:val="28"/>
        </w:rPr>
        <w:t xml:space="preserve">.2019 № </w:t>
      </w:r>
      <w:r w:rsidR="00D37C8B">
        <w:rPr>
          <w:bCs/>
          <w:sz w:val="28"/>
          <w:szCs w:val="28"/>
        </w:rPr>
        <w:t>226</w:t>
      </w:r>
      <w:r w:rsidRPr="0047194D">
        <w:rPr>
          <w:bCs/>
          <w:sz w:val="28"/>
          <w:szCs w:val="28"/>
        </w:rPr>
        <w:t>-п «Об утверждении Программы (подпрограмм)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Ханты-Мансийского района, на 20</w:t>
      </w:r>
      <w:r w:rsidR="00D37C8B">
        <w:rPr>
          <w:bCs/>
          <w:sz w:val="28"/>
          <w:szCs w:val="28"/>
        </w:rPr>
        <w:t>20</w:t>
      </w:r>
      <w:r w:rsidRPr="0047194D">
        <w:rPr>
          <w:bCs/>
          <w:sz w:val="28"/>
          <w:szCs w:val="28"/>
        </w:rPr>
        <w:t xml:space="preserve"> год и плановый период 202</w:t>
      </w:r>
      <w:r w:rsidR="00D37C8B">
        <w:rPr>
          <w:bCs/>
          <w:sz w:val="28"/>
          <w:szCs w:val="28"/>
        </w:rPr>
        <w:t>1</w:t>
      </w:r>
      <w:r w:rsidRPr="0047194D">
        <w:rPr>
          <w:bCs/>
          <w:sz w:val="28"/>
          <w:szCs w:val="28"/>
        </w:rPr>
        <w:t xml:space="preserve"> – 202</w:t>
      </w:r>
      <w:r w:rsidR="00D37C8B">
        <w:rPr>
          <w:bCs/>
          <w:sz w:val="28"/>
          <w:szCs w:val="28"/>
        </w:rPr>
        <w:t>2</w:t>
      </w:r>
      <w:r w:rsidRPr="0047194D">
        <w:rPr>
          <w:bCs/>
          <w:sz w:val="28"/>
          <w:szCs w:val="28"/>
        </w:rPr>
        <w:t xml:space="preserve"> годов».</w:t>
      </w:r>
    </w:p>
    <w:p w:rsidR="00672914" w:rsidRPr="0047194D" w:rsidRDefault="00672914" w:rsidP="00672914">
      <w:pPr>
        <w:ind w:firstLine="709"/>
        <w:jc w:val="both"/>
        <w:rPr>
          <w:sz w:val="28"/>
          <w:szCs w:val="28"/>
        </w:rPr>
      </w:pPr>
      <w:r w:rsidRPr="0047194D">
        <w:rPr>
          <w:sz w:val="28"/>
          <w:szCs w:val="28"/>
        </w:rPr>
        <w:t>Распоряжение администрации Ханты-Мансийского района от 11.04.2019 № 378-р «Об организации профилактической работы».</w:t>
      </w:r>
    </w:p>
    <w:p w:rsidR="00672914" w:rsidRPr="0047194D" w:rsidRDefault="00672914" w:rsidP="00672914">
      <w:pPr>
        <w:ind w:firstLine="709"/>
        <w:jc w:val="both"/>
        <w:rPr>
          <w:sz w:val="28"/>
          <w:szCs w:val="28"/>
        </w:rPr>
      </w:pPr>
      <w:r w:rsidRPr="0047194D">
        <w:rPr>
          <w:bCs/>
          <w:sz w:val="28"/>
          <w:szCs w:val="28"/>
        </w:rPr>
        <w:lastRenderedPageBreak/>
        <w:t>Приказ департамента имущественных и земельных отношений администрации Ханты-Мансийского района от 25.01.2019 № 37-п «</w:t>
      </w:r>
      <w:r w:rsidRPr="0047194D">
        <w:rPr>
          <w:sz w:val="28"/>
          <w:szCs w:val="28"/>
        </w:rPr>
        <w:t>Об организации профилактической работы».</w:t>
      </w:r>
    </w:p>
    <w:p w:rsidR="00672914" w:rsidRPr="0047194D" w:rsidRDefault="00672914" w:rsidP="00672914">
      <w:pPr>
        <w:ind w:firstLine="709"/>
        <w:jc w:val="both"/>
        <w:rPr>
          <w:bCs/>
          <w:sz w:val="28"/>
          <w:szCs w:val="28"/>
        </w:rPr>
      </w:pPr>
      <w:r w:rsidRPr="0047194D">
        <w:rPr>
          <w:bCs/>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руководство по соблюдению обязательных требований, форма проверочного листа размещены на официальном сайте администрации Ханты-Мансийского района в разделе «Услуги»/Муниципальный контроль.</w:t>
      </w:r>
    </w:p>
    <w:p w:rsidR="00672914" w:rsidRPr="0047194D" w:rsidRDefault="00672914" w:rsidP="00672914">
      <w:pPr>
        <w:ind w:firstLine="709"/>
        <w:jc w:val="both"/>
        <w:rPr>
          <w:bCs/>
          <w:sz w:val="28"/>
          <w:szCs w:val="28"/>
        </w:rPr>
      </w:pPr>
      <w:r w:rsidRPr="0047194D">
        <w:rPr>
          <w:bCs/>
          <w:sz w:val="28"/>
          <w:szCs w:val="28"/>
        </w:rPr>
        <w:t>Постановление администрации Ханты-Мансийского района от 20.11.2017 №345 «Об утверждении отдельных форм проверочных листов (списков контрольных вопросов)»;</w:t>
      </w:r>
    </w:p>
    <w:p w:rsidR="00672914" w:rsidRDefault="00672914" w:rsidP="00672914">
      <w:pPr>
        <w:ind w:firstLine="709"/>
        <w:jc w:val="both"/>
        <w:rPr>
          <w:bCs/>
          <w:sz w:val="28"/>
          <w:szCs w:val="28"/>
        </w:rPr>
      </w:pPr>
      <w:r w:rsidRPr="0047194D">
        <w:rPr>
          <w:bCs/>
          <w:sz w:val="28"/>
          <w:szCs w:val="28"/>
        </w:rPr>
        <w:t>Приказ департамента имущественных и земельных отношений администрации Ханты-Мансийского района от 05.06.2018 №604-п «Об утверждении проверочного листа»;</w:t>
      </w:r>
    </w:p>
    <w:p w:rsidR="006311B4" w:rsidRPr="0047194D" w:rsidRDefault="006311B4" w:rsidP="0086181D">
      <w:pPr>
        <w:ind w:firstLine="709"/>
        <w:jc w:val="both"/>
        <w:rPr>
          <w:bCs/>
          <w:sz w:val="28"/>
          <w:szCs w:val="28"/>
        </w:rPr>
      </w:pPr>
      <w:r w:rsidRPr="006311B4">
        <w:rPr>
          <w:bCs/>
          <w:sz w:val="28"/>
          <w:szCs w:val="28"/>
        </w:rPr>
        <w:t>Приказ департамента имущественных и земельных отношений администрации Ханты-Мансийского района от</w:t>
      </w:r>
      <w:r w:rsidR="0086181D">
        <w:rPr>
          <w:bCs/>
          <w:sz w:val="28"/>
          <w:szCs w:val="28"/>
        </w:rPr>
        <w:t xml:space="preserve"> 25.05.2020 № 440-п «</w:t>
      </w:r>
      <w:r w:rsidR="0086181D" w:rsidRPr="0086181D">
        <w:rPr>
          <w:bCs/>
          <w:sz w:val="28"/>
          <w:szCs w:val="28"/>
        </w:rPr>
        <w:t>Об утверждении формы проверочного листа</w:t>
      </w:r>
      <w:r w:rsidR="0086181D">
        <w:rPr>
          <w:bCs/>
          <w:sz w:val="28"/>
          <w:szCs w:val="28"/>
        </w:rPr>
        <w:t xml:space="preserve"> </w:t>
      </w:r>
      <w:r w:rsidR="0086181D" w:rsidRPr="0086181D">
        <w:rPr>
          <w:bCs/>
          <w:sz w:val="28"/>
          <w:szCs w:val="28"/>
        </w:rPr>
        <w:t>(списка контрольных вопросов)</w:t>
      </w:r>
      <w:r w:rsidR="0086181D">
        <w:rPr>
          <w:bCs/>
          <w:sz w:val="28"/>
          <w:szCs w:val="28"/>
        </w:rPr>
        <w:t>»;</w:t>
      </w:r>
    </w:p>
    <w:p w:rsidR="00672914" w:rsidRPr="0047194D" w:rsidRDefault="00672914" w:rsidP="00672914">
      <w:pPr>
        <w:ind w:firstLine="709"/>
        <w:jc w:val="both"/>
        <w:rPr>
          <w:bCs/>
          <w:sz w:val="28"/>
          <w:szCs w:val="28"/>
        </w:rPr>
      </w:pPr>
      <w:r w:rsidRPr="0047194D">
        <w:rPr>
          <w:bCs/>
          <w:sz w:val="28"/>
          <w:szCs w:val="28"/>
        </w:rPr>
        <w:t>Постановление администрации Ханты-Мансийского района от 03.08.2018 №223 «Об утверждении формы проверочного листа (списка контрольных вопросов)».</w:t>
      </w:r>
    </w:p>
    <w:p w:rsidR="00672914" w:rsidRPr="0047194D" w:rsidRDefault="00672914" w:rsidP="00672914">
      <w:pPr>
        <w:ind w:firstLine="851"/>
        <w:jc w:val="center"/>
        <w:rPr>
          <w:sz w:val="28"/>
          <w:szCs w:val="28"/>
        </w:rPr>
      </w:pPr>
    </w:p>
    <w:p w:rsidR="00672914" w:rsidRPr="0047194D" w:rsidRDefault="00672914" w:rsidP="00672914">
      <w:pPr>
        <w:ind w:firstLine="851"/>
        <w:jc w:val="center"/>
        <w:rPr>
          <w:sz w:val="28"/>
          <w:szCs w:val="28"/>
        </w:rPr>
      </w:pPr>
      <w:r w:rsidRPr="0047194D">
        <w:rPr>
          <w:sz w:val="28"/>
          <w:szCs w:val="28"/>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672914" w:rsidRPr="0047194D" w:rsidRDefault="00672914" w:rsidP="00672914">
      <w:pPr>
        <w:ind w:firstLine="851"/>
        <w:jc w:val="center"/>
        <w:rPr>
          <w:sz w:val="28"/>
          <w:szCs w:val="28"/>
        </w:rPr>
      </w:pPr>
    </w:p>
    <w:p w:rsidR="00672914" w:rsidRPr="0047194D" w:rsidRDefault="00672914" w:rsidP="00672914">
      <w:pPr>
        <w:ind w:firstLine="851"/>
        <w:jc w:val="both"/>
        <w:rPr>
          <w:sz w:val="28"/>
          <w:szCs w:val="28"/>
        </w:rPr>
      </w:pPr>
      <w:r w:rsidRPr="0047194D">
        <w:rPr>
          <w:sz w:val="28"/>
          <w:szCs w:val="28"/>
        </w:rPr>
        <w:t>В 20</w:t>
      </w:r>
      <w:r w:rsidR="002514EF">
        <w:rPr>
          <w:sz w:val="28"/>
          <w:szCs w:val="28"/>
        </w:rPr>
        <w:t>20</w:t>
      </w:r>
      <w:r w:rsidRPr="0047194D">
        <w:rPr>
          <w:sz w:val="28"/>
          <w:szCs w:val="28"/>
        </w:rPr>
        <w:t xml:space="preserve"> году мероприятия по контролю, при проведении которых не </w:t>
      </w:r>
      <w:proofErr w:type="gramStart"/>
      <w:r w:rsidRPr="0047194D">
        <w:rPr>
          <w:sz w:val="28"/>
          <w:szCs w:val="28"/>
        </w:rPr>
        <w:t>требуется взаимодействие органа муниципального контроля с юридическими лицами индивидуальными предпринимателями не проводились</w:t>
      </w:r>
      <w:proofErr w:type="gramEnd"/>
      <w:r w:rsidRPr="0047194D">
        <w:rPr>
          <w:sz w:val="28"/>
          <w:szCs w:val="28"/>
        </w:rPr>
        <w:t>.</w:t>
      </w:r>
    </w:p>
    <w:p w:rsidR="00672914" w:rsidRPr="0047194D" w:rsidRDefault="00672914" w:rsidP="00672914">
      <w:pPr>
        <w:ind w:firstLine="851"/>
        <w:jc w:val="both"/>
        <w:rPr>
          <w:sz w:val="28"/>
          <w:szCs w:val="28"/>
        </w:rPr>
      </w:pPr>
    </w:p>
    <w:p w:rsidR="00672914" w:rsidRPr="0047194D" w:rsidRDefault="00672914" w:rsidP="00672914">
      <w:pPr>
        <w:ind w:firstLine="851"/>
        <w:jc w:val="center"/>
        <w:rPr>
          <w:sz w:val="28"/>
          <w:szCs w:val="28"/>
        </w:rPr>
      </w:pPr>
      <w:r w:rsidRPr="0047194D">
        <w:rPr>
          <w:sz w:val="28"/>
          <w:szCs w:val="28"/>
        </w:rPr>
        <w:t xml:space="preserve">4.6. Сведения о количестве проведенных в отчетном периоде проверок </w:t>
      </w:r>
    </w:p>
    <w:p w:rsidR="00672914" w:rsidRPr="0047194D" w:rsidRDefault="00672914" w:rsidP="00672914">
      <w:pPr>
        <w:ind w:firstLine="851"/>
        <w:jc w:val="center"/>
        <w:rPr>
          <w:sz w:val="28"/>
          <w:szCs w:val="28"/>
        </w:rPr>
      </w:pPr>
      <w:r w:rsidRPr="0047194D">
        <w:rPr>
          <w:sz w:val="28"/>
          <w:szCs w:val="28"/>
        </w:rPr>
        <w:t>в отношении субъектов малого предпринимательства</w:t>
      </w:r>
    </w:p>
    <w:p w:rsidR="00672914" w:rsidRPr="0047194D" w:rsidRDefault="00672914" w:rsidP="00672914">
      <w:pPr>
        <w:ind w:firstLine="851"/>
        <w:jc w:val="center"/>
        <w:rPr>
          <w:sz w:val="28"/>
          <w:szCs w:val="28"/>
        </w:rPr>
      </w:pPr>
    </w:p>
    <w:p w:rsidR="00672914" w:rsidRPr="0047194D" w:rsidRDefault="00672914" w:rsidP="00672914">
      <w:pPr>
        <w:ind w:firstLine="851"/>
        <w:jc w:val="both"/>
        <w:rPr>
          <w:sz w:val="28"/>
          <w:szCs w:val="28"/>
        </w:rPr>
      </w:pPr>
      <w:r w:rsidRPr="0047194D">
        <w:rPr>
          <w:sz w:val="28"/>
          <w:szCs w:val="28"/>
        </w:rPr>
        <w:t>В 20</w:t>
      </w:r>
      <w:r w:rsidR="00E325D1">
        <w:rPr>
          <w:sz w:val="28"/>
          <w:szCs w:val="28"/>
        </w:rPr>
        <w:t>20</w:t>
      </w:r>
      <w:r w:rsidRPr="0047194D">
        <w:rPr>
          <w:sz w:val="28"/>
          <w:szCs w:val="28"/>
        </w:rPr>
        <w:t xml:space="preserve"> году в отношении субъектов  малого и среднего предпринимательства органами муниципального контроля проверки</w:t>
      </w:r>
      <w:r w:rsidR="00E325D1">
        <w:rPr>
          <w:sz w:val="28"/>
          <w:szCs w:val="28"/>
        </w:rPr>
        <w:t xml:space="preserve"> не проводились</w:t>
      </w:r>
      <w:r w:rsidRPr="0047194D">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206DDD" w:rsidRPr="0047194D" w:rsidRDefault="00206DDD" w:rsidP="00206DDD">
      <w:pPr>
        <w:jc w:val="center"/>
        <w:rPr>
          <w:sz w:val="28"/>
          <w:szCs w:val="28"/>
        </w:rPr>
      </w:pPr>
      <w:r w:rsidRPr="0047194D">
        <w:rPr>
          <w:sz w:val="28"/>
          <w:szCs w:val="28"/>
        </w:rPr>
        <w:lastRenderedPageBreak/>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206DDD" w:rsidRPr="0047194D" w:rsidRDefault="00206DDD" w:rsidP="00206DDD">
      <w:pPr>
        <w:tabs>
          <w:tab w:val="left" w:pos="4980"/>
        </w:tabs>
        <w:rPr>
          <w:sz w:val="26"/>
          <w:szCs w:val="26"/>
        </w:rPr>
      </w:pPr>
      <w:r w:rsidRPr="0047194D">
        <w:rPr>
          <w:sz w:val="26"/>
          <w:szCs w:val="26"/>
        </w:rPr>
        <w:tab/>
      </w:r>
    </w:p>
    <w:p w:rsidR="00206DDD" w:rsidRDefault="00206DDD" w:rsidP="00206DDD">
      <w:pPr>
        <w:ind w:firstLine="709"/>
        <w:jc w:val="both"/>
        <w:rPr>
          <w:sz w:val="28"/>
          <w:szCs w:val="28"/>
        </w:rPr>
      </w:pPr>
      <w:r w:rsidRPr="0047194D">
        <w:rPr>
          <w:sz w:val="28"/>
          <w:szCs w:val="28"/>
        </w:rPr>
        <w:t>В 20</w:t>
      </w:r>
      <w:r>
        <w:rPr>
          <w:sz w:val="28"/>
          <w:szCs w:val="28"/>
        </w:rPr>
        <w:t>20</w:t>
      </w:r>
      <w:r w:rsidRPr="0047194D">
        <w:rPr>
          <w:sz w:val="28"/>
          <w:szCs w:val="28"/>
        </w:rPr>
        <w:t xml:space="preserve"> году </w:t>
      </w:r>
      <w:r>
        <w:rPr>
          <w:sz w:val="28"/>
          <w:szCs w:val="28"/>
        </w:rPr>
        <w:t>проверки не проводились.</w:t>
      </w:r>
    </w:p>
    <w:p w:rsidR="00206DDD" w:rsidRPr="0047194D" w:rsidRDefault="00206DDD" w:rsidP="00206DDD">
      <w:pPr>
        <w:tabs>
          <w:tab w:val="left" w:pos="540"/>
        </w:tabs>
        <w:ind w:firstLine="539"/>
        <w:jc w:val="both"/>
        <w:rPr>
          <w:rFonts w:eastAsia="Calibri"/>
          <w:strike/>
          <w:sz w:val="28"/>
          <w:szCs w:val="28"/>
          <w:highlight w:val="yellow"/>
        </w:rPr>
      </w:pPr>
    </w:p>
    <w:p w:rsidR="00206DDD" w:rsidRPr="0047194D" w:rsidRDefault="00206DDD" w:rsidP="00206DDD">
      <w:pPr>
        <w:jc w:val="center"/>
        <w:rPr>
          <w:sz w:val="28"/>
          <w:szCs w:val="28"/>
        </w:rPr>
      </w:pPr>
      <w:r w:rsidRPr="0047194D">
        <w:rPr>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06DDD" w:rsidRPr="0047194D" w:rsidRDefault="00206DDD" w:rsidP="00206DDD">
      <w:pPr>
        <w:jc w:val="center"/>
        <w:rPr>
          <w:i/>
        </w:rPr>
      </w:pPr>
    </w:p>
    <w:p w:rsidR="00206DDD" w:rsidRPr="0047194D" w:rsidRDefault="00206DDD" w:rsidP="00206DDD">
      <w:pPr>
        <w:autoSpaceDE w:val="0"/>
        <w:autoSpaceDN w:val="0"/>
        <w:ind w:firstLine="708"/>
        <w:jc w:val="both"/>
        <w:rPr>
          <w:rFonts w:eastAsia="Calibri"/>
          <w:sz w:val="28"/>
          <w:szCs w:val="28"/>
        </w:rPr>
      </w:pPr>
      <w:r w:rsidRPr="0047194D">
        <w:rPr>
          <w:rFonts w:eastAsia="Calibri"/>
          <w:sz w:val="28"/>
          <w:szCs w:val="28"/>
        </w:rPr>
        <w:t>Методическая работа с юридическими лицами и индивидуальными предпринимателями проводится на постоянной основе.</w:t>
      </w:r>
    </w:p>
    <w:p w:rsidR="00206DDD" w:rsidRPr="0047194D" w:rsidRDefault="00206DDD" w:rsidP="00206DDD">
      <w:pPr>
        <w:autoSpaceDE w:val="0"/>
        <w:autoSpaceDN w:val="0"/>
        <w:ind w:firstLine="708"/>
        <w:jc w:val="both"/>
        <w:rPr>
          <w:rFonts w:eastAsia="Calibri"/>
          <w:sz w:val="28"/>
          <w:szCs w:val="28"/>
        </w:rPr>
      </w:pPr>
      <w:r w:rsidRPr="0047194D">
        <w:rPr>
          <w:rFonts w:eastAsia="Calibri"/>
          <w:sz w:val="28"/>
          <w:szCs w:val="28"/>
        </w:rPr>
        <w:t>В 20</w:t>
      </w:r>
      <w:r w:rsidR="004F47A5">
        <w:rPr>
          <w:rFonts w:eastAsia="Calibri"/>
          <w:sz w:val="28"/>
          <w:szCs w:val="28"/>
        </w:rPr>
        <w:t>20</w:t>
      </w:r>
      <w:r w:rsidRPr="0047194D">
        <w:rPr>
          <w:rFonts w:eastAsia="Calibri"/>
          <w:sz w:val="28"/>
          <w:szCs w:val="28"/>
        </w:rPr>
        <w:t xml:space="preserve"> году осуществлялось информирование юридических лиц, индивидуальных предпринимателей, по вопросам соблюдения обязательных требований:</w:t>
      </w:r>
    </w:p>
    <w:p w:rsidR="00206DDD" w:rsidRPr="0047194D" w:rsidRDefault="00206DDD" w:rsidP="00206DDD">
      <w:pPr>
        <w:autoSpaceDE w:val="0"/>
        <w:autoSpaceDN w:val="0"/>
        <w:ind w:firstLine="708"/>
        <w:jc w:val="both"/>
        <w:rPr>
          <w:rFonts w:eastAsia="Calibri"/>
          <w:sz w:val="28"/>
          <w:szCs w:val="28"/>
        </w:rPr>
      </w:pPr>
      <w:r w:rsidRPr="0047194D">
        <w:rPr>
          <w:rFonts w:eastAsia="Calibri"/>
          <w:sz w:val="28"/>
          <w:szCs w:val="28"/>
        </w:rPr>
        <w:t>в рамках исполнения распоряжения администрации Ханты-Мансийского района от 11.04.2019 № 378-р «Об организации профилактической работы» в 20</w:t>
      </w:r>
      <w:r w:rsidR="004F47A5">
        <w:rPr>
          <w:rFonts w:eastAsia="Calibri"/>
          <w:sz w:val="28"/>
          <w:szCs w:val="28"/>
        </w:rPr>
        <w:t>20</w:t>
      </w:r>
      <w:r w:rsidRPr="0047194D">
        <w:rPr>
          <w:rFonts w:eastAsia="Calibri"/>
          <w:sz w:val="28"/>
          <w:szCs w:val="28"/>
        </w:rPr>
        <w:t xml:space="preserve"> году:</w:t>
      </w:r>
    </w:p>
    <w:p w:rsidR="00E81A39" w:rsidRPr="00E81A39" w:rsidRDefault="00E81A39" w:rsidP="00E81A39">
      <w:pPr>
        <w:autoSpaceDE w:val="0"/>
        <w:autoSpaceDN w:val="0"/>
        <w:ind w:firstLine="708"/>
        <w:jc w:val="both"/>
        <w:rPr>
          <w:rFonts w:eastAsia="Calibri"/>
          <w:b/>
          <w:sz w:val="28"/>
          <w:szCs w:val="28"/>
        </w:rPr>
      </w:pPr>
      <w:proofErr w:type="gramStart"/>
      <w:r w:rsidRPr="00E81A39">
        <w:rPr>
          <w:rFonts w:eastAsia="Calibri"/>
          <w:sz w:val="28"/>
          <w:szCs w:val="28"/>
        </w:rPr>
        <w:t>проведены очные консультации юридических лиц и индивидуальных предпринимателей  по месту проведения совместных выездных мероприятий Фонда поддержки предпринимательства, администрации Ханты-Мансийского района в лице комитета экономической политики администрации Ханты-Мансийского района, КУ ХМАО – Югры «Ханты-Мансийский центр занятости населения» (далее – Мобильная группа) в соответствии с планом, утвержденным главой Ханты-Мансийского района,</w:t>
      </w:r>
      <w:r w:rsidRPr="00E81A39">
        <w:rPr>
          <w:rFonts w:eastAsia="Calibri"/>
          <w:b/>
          <w:sz w:val="28"/>
          <w:szCs w:val="28"/>
        </w:rPr>
        <w:t xml:space="preserve"> </w:t>
      </w:r>
      <w:r w:rsidRPr="00E81A39">
        <w:rPr>
          <w:rFonts w:eastAsia="Calibri"/>
          <w:sz w:val="28"/>
          <w:szCs w:val="28"/>
        </w:rPr>
        <w:t xml:space="preserve">в 14 населенных пунктах Ханты-Мансийского района (п. Сибирский, </w:t>
      </w:r>
      <w:r w:rsidRPr="00E81A39">
        <w:rPr>
          <w:rFonts w:eastAsia="Calibri"/>
          <w:sz w:val="28"/>
          <w:szCs w:val="28"/>
        </w:rPr>
        <w:br/>
        <w:t>с. Реполово, п. Красноленинский, д. Ягурьях</w:t>
      </w:r>
      <w:proofErr w:type="gramEnd"/>
      <w:r w:rsidRPr="00E81A39">
        <w:rPr>
          <w:rFonts w:eastAsia="Calibri"/>
          <w:sz w:val="28"/>
          <w:szCs w:val="28"/>
        </w:rPr>
        <w:t xml:space="preserve">, </w:t>
      </w:r>
      <w:r w:rsidRPr="00E81A39">
        <w:rPr>
          <w:rFonts w:eastAsia="Calibri"/>
          <w:sz w:val="28"/>
          <w:szCs w:val="28"/>
        </w:rPr>
        <w:br/>
        <w:t xml:space="preserve">п. Луговской, с. Троица, п. Выкатной, с. Тюли, </w:t>
      </w:r>
      <w:r w:rsidRPr="00E81A39">
        <w:rPr>
          <w:rFonts w:eastAsia="Calibri"/>
          <w:sz w:val="28"/>
          <w:szCs w:val="28"/>
        </w:rPr>
        <w:br/>
        <w:t xml:space="preserve">с. Согом, п. </w:t>
      </w:r>
      <w:proofErr w:type="gramStart"/>
      <w:r w:rsidRPr="00E81A39">
        <w:rPr>
          <w:rFonts w:eastAsia="Calibri"/>
          <w:sz w:val="28"/>
          <w:szCs w:val="28"/>
        </w:rPr>
        <w:t>Кедровый</w:t>
      </w:r>
      <w:proofErr w:type="gramEnd"/>
      <w:r w:rsidRPr="00E81A39">
        <w:rPr>
          <w:rFonts w:eastAsia="Calibri"/>
          <w:sz w:val="28"/>
          <w:szCs w:val="28"/>
        </w:rPr>
        <w:t xml:space="preserve">, с. Елизарово, с. Кышик, </w:t>
      </w:r>
      <w:r w:rsidRPr="00E81A39">
        <w:rPr>
          <w:rFonts w:eastAsia="Calibri"/>
          <w:sz w:val="28"/>
          <w:szCs w:val="28"/>
        </w:rPr>
        <w:br/>
        <w:t>п. Пырьях, п. Кирпичный), в рамках которых проведено 14 круглых столов, 162 субъекта предпринимательства получили соответствующие консультации;</w:t>
      </w:r>
    </w:p>
    <w:p w:rsidR="00206DDD" w:rsidRPr="0047194D" w:rsidRDefault="00206DDD" w:rsidP="00206DDD">
      <w:pPr>
        <w:autoSpaceDE w:val="0"/>
        <w:autoSpaceDN w:val="0"/>
        <w:ind w:firstLine="708"/>
        <w:jc w:val="both"/>
        <w:rPr>
          <w:rFonts w:eastAsia="Calibri"/>
          <w:sz w:val="28"/>
          <w:szCs w:val="28"/>
        </w:rPr>
      </w:pPr>
      <w:r w:rsidRPr="0047194D">
        <w:rPr>
          <w:rFonts w:eastAsia="Calibri"/>
          <w:sz w:val="28"/>
          <w:szCs w:val="28"/>
        </w:rPr>
        <w:t xml:space="preserve">на официальном сайте администрации Ханты-Мансийского района (www.hmrn.ru) в разделе «Услуги»/Муниципальный контроль размещена информация для юридических лиц и индивидуальных предпринимателей </w:t>
      </w:r>
      <w:r w:rsidRPr="0047194D">
        <w:rPr>
          <w:rFonts w:eastAsia="Calibri"/>
          <w:sz w:val="28"/>
          <w:szCs w:val="28"/>
        </w:rPr>
        <w:br/>
        <w:t>о проводимых мероприятиях, направленных на профилактику нарушений обязательных требований законодательства.</w:t>
      </w:r>
    </w:p>
    <w:p w:rsidR="00206DDD" w:rsidRPr="0047194D" w:rsidRDefault="00206DDD" w:rsidP="00206DDD">
      <w:pPr>
        <w:tabs>
          <w:tab w:val="left" w:pos="540"/>
        </w:tabs>
        <w:ind w:firstLine="539"/>
        <w:jc w:val="both"/>
        <w:rPr>
          <w:rFonts w:eastAsia="Calibri"/>
          <w:strike/>
          <w:sz w:val="28"/>
          <w:szCs w:val="28"/>
          <w:highlight w:val="yellow"/>
        </w:rPr>
      </w:pPr>
    </w:p>
    <w:p w:rsidR="00206DDD" w:rsidRPr="0047194D" w:rsidRDefault="00206DDD" w:rsidP="00206DDD">
      <w:pPr>
        <w:jc w:val="center"/>
        <w:rPr>
          <w:sz w:val="28"/>
          <w:szCs w:val="28"/>
        </w:rPr>
      </w:pPr>
      <w:r w:rsidRPr="0047194D">
        <w:rPr>
          <w:sz w:val="28"/>
          <w:szCs w:val="28"/>
        </w:rPr>
        <w:t xml:space="preserve">5.3. Сведения об оспаривании в суде юридическими лицами </w:t>
      </w:r>
    </w:p>
    <w:p w:rsidR="00206DDD" w:rsidRPr="0047194D" w:rsidRDefault="00206DDD" w:rsidP="00206DDD">
      <w:pPr>
        <w:jc w:val="center"/>
        <w:rPr>
          <w:sz w:val="28"/>
          <w:szCs w:val="28"/>
        </w:rPr>
      </w:pPr>
      <w:r w:rsidRPr="0047194D">
        <w:rPr>
          <w:sz w:val="28"/>
          <w:szCs w:val="28"/>
        </w:rPr>
        <w:t>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06DDD" w:rsidRPr="0047194D" w:rsidRDefault="00206DDD" w:rsidP="00206DDD">
      <w:pPr>
        <w:spacing w:line="360" w:lineRule="auto"/>
        <w:ind w:firstLine="426"/>
        <w:jc w:val="both"/>
        <w:rPr>
          <w:sz w:val="28"/>
          <w:szCs w:val="28"/>
        </w:rPr>
      </w:pPr>
    </w:p>
    <w:p w:rsidR="00206DDD" w:rsidRPr="0047194D" w:rsidRDefault="00206DDD" w:rsidP="00206DDD">
      <w:pPr>
        <w:ind w:firstLine="709"/>
        <w:jc w:val="both"/>
        <w:rPr>
          <w:sz w:val="28"/>
          <w:szCs w:val="28"/>
        </w:rPr>
      </w:pPr>
      <w:proofErr w:type="gramStart"/>
      <w:r w:rsidRPr="0047194D">
        <w:rPr>
          <w:sz w:val="28"/>
          <w:szCs w:val="28"/>
        </w:rPr>
        <w:t>Факты об оспаривании</w:t>
      </w:r>
      <w:proofErr w:type="gramEnd"/>
      <w:r w:rsidRPr="0047194D">
        <w:rPr>
          <w:sz w:val="28"/>
          <w:szCs w:val="28"/>
        </w:rPr>
        <w:t xml:space="preserve"> в суде юридическими лицами и индивидуальными предпринимателями результатов проведения в отношении 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 в 20</w:t>
      </w:r>
      <w:r w:rsidR="00A903FC">
        <w:rPr>
          <w:sz w:val="28"/>
          <w:szCs w:val="28"/>
        </w:rPr>
        <w:t>20</w:t>
      </w:r>
      <w:r w:rsidRPr="0047194D">
        <w:rPr>
          <w:sz w:val="28"/>
          <w:szCs w:val="28"/>
        </w:rPr>
        <w:t xml:space="preserve"> году отсутствуют.</w:t>
      </w:r>
    </w:p>
    <w:p w:rsidR="00206DDD" w:rsidRPr="0047194D" w:rsidRDefault="00206DDD" w:rsidP="00206DDD">
      <w:pPr>
        <w:ind w:firstLine="709"/>
        <w:jc w:val="both"/>
        <w:rPr>
          <w:sz w:val="28"/>
          <w:szCs w:val="28"/>
        </w:rPr>
      </w:pPr>
      <w:r w:rsidRPr="0047194D">
        <w:rPr>
          <w:sz w:val="28"/>
          <w:szCs w:val="28"/>
        </w:rPr>
        <w:t xml:space="preserve">При проведении проверок органами муниципального контроля соблюдаются требования Федерального закона № 294-ФЗ. </w:t>
      </w:r>
    </w:p>
    <w:p w:rsid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0D6996" w:rsidRPr="004C271B" w:rsidRDefault="000D6996" w:rsidP="000D6996">
      <w:pPr>
        <w:ind w:firstLine="709"/>
        <w:jc w:val="both"/>
        <w:rPr>
          <w:sz w:val="28"/>
          <w:szCs w:val="28"/>
        </w:rPr>
      </w:pPr>
      <w:r w:rsidRPr="004C271B">
        <w:rPr>
          <w:sz w:val="28"/>
          <w:szCs w:val="28"/>
        </w:rPr>
        <w:t xml:space="preserve">Организация и осуществление муниципального контроля </w:t>
      </w:r>
      <w:proofErr w:type="gramStart"/>
      <w:r w:rsidRPr="004C271B">
        <w:rPr>
          <w:sz w:val="28"/>
          <w:szCs w:val="28"/>
        </w:rPr>
        <w:t>в</w:t>
      </w:r>
      <w:proofErr w:type="gramEnd"/>
      <w:r w:rsidRPr="004C271B">
        <w:rPr>
          <w:sz w:val="28"/>
          <w:szCs w:val="28"/>
        </w:rPr>
        <w:t xml:space="preserve"> </w:t>
      </w:r>
      <w:proofErr w:type="gramStart"/>
      <w:r w:rsidRPr="004C271B">
        <w:rPr>
          <w:sz w:val="28"/>
          <w:szCs w:val="28"/>
        </w:rPr>
        <w:t>Ханты-Мансийском</w:t>
      </w:r>
      <w:proofErr w:type="gramEnd"/>
      <w:r w:rsidRPr="004C271B">
        <w:rPr>
          <w:sz w:val="28"/>
          <w:szCs w:val="28"/>
        </w:rPr>
        <w:t xml:space="preserve"> районе осуществляется в соответствии с ежегодным планом проверок юридических лиц и индивидуальных предпринимателей, согласованным прокуратурой Ханты-Мансийского автономного округа - Югры. </w:t>
      </w:r>
    </w:p>
    <w:p w:rsidR="000D6996" w:rsidRPr="004C271B" w:rsidRDefault="000D6996" w:rsidP="000D6996">
      <w:pPr>
        <w:ind w:firstLine="709"/>
        <w:jc w:val="both"/>
        <w:rPr>
          <w:sz w:val="28"/>
          <w:szCs w:val="28"/>
        </w:rPr>
      </w:pPr>
      <w:r w:rsidRPr="004C271B">
        <w:rPr>
          <w:sz w:val="28"/>
          <w:szCs w:val="28"/>
        </w:rPr>
        <w:t>Планы проверок юридических лиц и индивидуальных предпринимателей ежегодно размещаются на официальных сайтах Прокуратуры Ханты-Мансийского автономного округа – Югры и администрации Ханты-Мансийского района в сети «Интернет».</w:t>
      </w:r>
    </w:p>
    <w:p w:rsidR="000D6996" w:rsidRPr="004C271B" w:rsidRDefault="000D6996" w:rsidP="000D6996">
      <w:pPr>
        <w:spacing w:after="200"/>
        <w:ind w:firstLine="708"/>
        <w:contextualSpacing/>
        <w:jc w:val="both"/>
        <w:rPr>
          <w:rFonts w:eastAsia="Calibri"/>
          <w:sz w:val="28"/>
          <w:szCs w:val="28"/>
        </w:rPr>
      </w:pPr>
      <w:r w:rsidRPr="004C271B">
        <w:rPr>
          <w:rFonts w:eastAsia="Calibri"/>
          <w:sz w:val="28"/>
          <w:szCs w:val="28"/>
        </w:rPr>
        <w:t>На территории Ханты-Мансийского района в 20</w:t>
      </w:r>
      <w:r>
        <w:rPr>
          <w:rFonts w:eastAsia="Calibri"/>
          <w:sz w:val="28"/>
          <w:szCs w:val="28"/>
        </w:rPr>
        <w:t>20</w:t>
      </w:r>
      <w:r w:rsidRPr="004C271B">
        <w:rPr>
          <w:rFonts w:eastAsia="Calibri"/>
          <w:sz w:val="28"/>
          <w:szCs w:val="28"/>
        </w:rPr>
        <w:t xml:space="preserve"> году осуществляли свою деятельность 230 юридических лиц и индивидуальных предпринимателей, деятельность которых подлежит муниципальному контролю.</w:t>
      </w:r>
    </w:p>
    <w:p w:rsidR="000D6996" w:rsidRPr="004C271B" w:rsidRDefault="000D6996" w:rsidP="000D6996">
      <w:pPr>
        <w:ind w:firstLine="709"/>
        <w:jc w:val="both"/>
        <w:rPr>
          <w:sz w:val="28"/>
          <w:szCs w:val="28"/>
        </w:rPr>
      </w:pPr>
      <w:r w:rsidRPr="004C271B">
        <w:rPr>
          <w:sz w:val="28"/>
          <w:szCs w:val="28"/>
        </w:rPr>
        <w:t>Проведение анализа и оценки эффективности муниципального контроля в динамике представлено на основе данных отчетных форм федерального статистического наблюдения № 1-контроль, за 201</w:t>
      </w:r>
      <w:r>
        <w:rPr>
          <w:sz w:val="28"/>
          <w:szCs w:val="28"/>
        </w:rPr>
        <w:t>9</w:t>
      </w:r>
      <w:r w:rsidRPr="004C271B">
        <w:rPr>
          <w:sz w:val="28"/>
          <w:szCs w:val="28"/>
        </w:rPr>
        <w:t xml:space="preserve"> и 20</w:t>
      </w:r>
      <w:r>
        <w:rPr>
          <w:sz w:val="28"/>
          <w:szCs w:val="28"/>
        </w:rPr>
        <w:t>20</w:t>
      </w:r>
      <w:r w:rsidRPr="004C271B">
        <w:rPr>
          <w:sz w:val="28"/>
          <w:szCs w:val="28"/>
        </w:rPr>
        <w:t xml:space="preserve"> годы.</w:t>
      </w:r>
    </w:p>
    <w:p w:rsidR="00F114F6" w:rsidRPr="004C271B" w:rsidRDefault="00F114F6" w:rsidP="00F114F6">
      <w:pPr>
        <w:spacing w:line="360" w:lineRule="auto"/>
        <w:ind w:firstLine="709"/>
        <w:jc w:val="right"/>
        <w:rPr>
          <w:sz w:val="28"/>
          <w:szCs w:val="28"/>
        </w:rPr>
      </w:pPr>
    </w:p>
    <w:tbl>
      <w:tblPr>
        <w:tblW w:w="4713" w:type="pct"/>
        <w:jc w:val="center"/>
        <w:tblInd w:w="-3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6743"/>
        <w:gridCol w:w="645"/>
        <w:gridCol w:w="668"/>
      </w:tblGrid>
      <w:tr w:rsidR="00F114F6" w:rsidRPr="004C271B" w:rsidTr="00944120">
        <w:trPr>
          <w:jc w:val="center"/>
        </w:trPr>
        <w:tc>
          <w:tcPr>
            <w:tcW w:w="536" w:type="pct"/>
            <w:shd w:val="clear" w:color="auto" w:fill="auto"/>
          </w:tcPr>
          <w:p w:rsidR="00F114F6" w:rsidRPr="004C271B" w:rsidRDefault="00F114F6" w:rsidP="00944120">
            <w:pPr>
              <w:spacing w:line="276" w:lineRule="auto"/>
              <w:jc w:val="center"/>
              <w:rPr>
                <w:lang w:eastAsia="en-US"/>
              </w:rPr>
            </w:pPr>
            <w:r w:rsidRPr="004C271B">
              <w:rPr>
                <w:lang w:eastAsia="en-US"/>
              </w:rPr>
              <w:t>№ п/п</w:t>
            </w:r>
          </w:p>
        </w:tc>
        <w:tc>
          <w:tcPr>
            <w:tcW w:w="3736" w:type="pct"/>
            <w:tcBorders>
              <w:right w:val="single" w:sz="4" w:space="0" w:color="auto"/>
            </w:tcBorders>
            <w:shd w:val="clear" w:color="auto" w:fill="auto"/>
          </w:tcPr>
          <w:p w:rsidR="00F114F6" w:rsidRPr="004C271B" w:rsidRDefault="00F114F6" w:rsidP="00944120">
            <w:pPr>
              <w:spacing w:line="276" w:lineRule="auto"/>
              <w:ind w:left="-108"/>
              <w:jc w:val="center"/>
              <w:rPr>
                <w:lang w:eastAsia="en-US"/>
              </w:rPr>
            </w:pPr>
            <w:r w:rsidRPr="004C271B">
              <w:rPr>
                <w:lang w:eastAsia="en-US"/>
              </w:rPr>
              <w:t>Наименование показателей</w:t>
            </w:r>
          </w:p>
        </w:tc>
        <w:tc>
          <w:tcPr>
            <w:tcW w:w="357" w:type="pct"/>
          </w:tcPr>
          <w:p w:rsidR="00F114F6" w:rsidRPr="004C271B" w:rsidRDefault="00F114F6" w:rsidP="00F114F6">
            <w:pPr>
              <w:ind w:right="-11"/>
              <w:jc w:val="center"/>
              <w:rPr>
                <w:spacing w:val="-10"/>
                <w:lang w:eastAsia="en-US"/>
              </w:rPr>
            </w:pPr>
            <w:r w:rsidRPr="004C271B">
              <w:rPr>
                <w:spacing w:val="-10"/>
                <w:lang w:eastAsia="en-US"/>
              </w:rPr>
              <w:t>201</w:t>
            </w:r>
            <w:r>
              <w:rPr>
                <w:spacing w:val="-10"/>
                <w:lang w:eastAsia="en-US"/>
              </w:rPr>
              <w:t>9</w:t>
            </w:r>
            <w:r w:rsidRPr="004C271B">
              <w:rPr>
                <w:spacing w:val="-10"/>
                <w:lang w:eastAsia="en-US"/>
              </w:rPr>
              <w:t xml:space="preserve"> год</w:t>
            </w:r>
          </w:p>
        </w:tc>
        <w:tc>
          <w:tcPr>
            <w:tcW w:w="370" w:type="pct"/>
          </w:tcPr>
          <w:p w:rsidR="00F114F6" w:rsidRPr="004C271B" w:rsidRDefault="00F114F6" w:rsidP="00F114F6">
            <w:pPr>
              <w:ind w:right="-11"/>
              <w:jc w:val="center"/>
              <w:rPr>
                <w:spacing w:val="-10"/>
                <w:lang w:eastAsia="en-US"/>
              </w:rPr>
            </w:pPr>
            <w:r w:rsidRPr="004C271B">
              <w:rPr>
                <w:spacing w:val="-10"/>
                <w:lang w:eastAsia="en-US"/>
              </w:rPr>
              <w:t>20</w:t>
            </w:r>
            <w:r>
              <w:rPr>
                <w:spacing w:val="-10"/>
                <w:lang w:eastAsia="en-US"/>
              </w:rPr>
              <w:t>20</w:t>
            </w:r>
            <w:r w:rsidRPr="004C271B">
              <w:rPr>
                <w:spacing w:val="-10"/>
                <w:lang w:eastAsia="en-US"/>
              </w:rPr>
              <w:t xml:space="preserve"> год</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w:t>
            </w:r>
          </w:p>
        </w:tc>
        <w:tc>
          <w:tcPr>
            <w:tcW w:w="3736" w:type="pct"/>
            <w:shd w:val="clear" w:color="auto" w:fill="auto"/>
          </w:tcPr>
          <w:p w:rsidR="00F114F6" w:rsidRPr="004C271B" w:rsidRDefault="00F114F6" w:rsidP="00944120">
            <w:pPr>
              <w:ind w:left="-33"/>
              <w:jc w:val="both"/>
              <w:rPr>
                <w:lang w:eastAsia="en-US"/>
              </w:rPr>
            </w:pPr>
            <w:r w:rsidRPr="004C271B">
              <w:rPr>
                <w:lang w:eastAsia="en-US"/>
              </w:rPr>
              <w:t>Выполнение плана проведения проверок, % (доля проведенных плановых проверок в процентах общего количества запланированных проверок</w:t>
            </w:r>
            <w:proofErr w:type="gramStart"/>
            <w:r w:rsidRPr="004C271B">
              <w:rPr>
                <w:lang w:eastAsia="en-US"/>
              </w:rPr>
              <w:t>, %)</w:t>
            </w:r>
            <w:proofErr w:type="gramEnd"/>
          </w:p>
        </w:tc>
        <w:tc>
          <w:tcPr>
            <w:tcW w:w="357" w:type="pct"/>
          </w:tcPr>
          <w:p w:rsidR="00F114F6" w:rsidRPr="004C271B" w:rsidRDefault="00F114F6" w:rsidP="00944120">
            <w:pPr>
              <w:jc w:val="center"/>
              <w:rPr>
                <w:lang w:eastAsia="en-US"/>
              </w:rPr>
            </w:pPr>
            <w:r w:rsidRPr="004C271B">
              <w:rPr>
                <w:lang w:eastAsia="en-US"/>
              </w:rPr>
              <w:t>100</w:t>
            </w:r>
          </w:p>
        </w:tc>
        <w:tc>
          <w:tcPr>
            <w:tcW w:w="370" w:type="pct"/>
          </w:tcPr>
          <w:p w:rsidR="00F114F6" w:rsidRPr="004C271B" w:rsidRDefault="00F114F6" w:rsidP="00944120">
            <w:pPr>
              <w:jc w:val="center"/>
              <w:rPr>
                <w:lang w:eastAsia="en-US"/>
              </w:rPr>
            </w:pPr>
            <w:r>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2</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3</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проверок, результаты которых признаны недействительными (в процентах от общего числа проведенных проверок)</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lastRenderedPageBreak/>
              <w:t>4</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 от общего числа проведенных проверок</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5</w:t>
            </w:r>
          </w:p>
        </w:tc>
        <w:tc>
          <w:tcPr>
            <w:tcW w:w="3736" w:type="pct"/>
            <w:shd w:val="clear" w:color="auto" w:fill="auto"/>
          </w:tcPr>
          <w:p w:rsidR="00F114F6" w:rsidRPr="004C271B" w:rsidRDefault="00F114F6" w:rsidP="00944120">
            <w:pPr>
              <w:ind w:left="-33"/>
              <w:jc w:val="both"/>
              <w:rPr>
                <w:lang w:eastAsia="en-US"/>
              </w:rPr>
            </w:pPr>
            <w:proofErr w:type="gramStart"/>
            <w:r w:rsidRPr="004C271B">
              <w:rPr>
                <w:lang w:eastAsia="en-US"/>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proofErr w:type="gramEnd"/>
          </w:p>
        </w:tc>
        <w:tc>
          <w:tcPr>
            <w:tcW w:w="357" w:type="pct"/>
          </w:tcPr>
          <w:p w:rsidR="00F114F6" w:rsidRPr="004C271B" w:rsidRDefault="00F114F6" w:rsidP="00F114F6">
            <w:pPr>
              <w:jc w:val="center"/>
              <w:rPr>
                <w:lang w:eastAsia="en-US"/>
              </w:rPr>
            </w:pPr>
            <w:r w:rsidRPr="004C271B">
              <w:rPr>
                <w:lang w:eastAsia="en-US"/>
              </w:rPr>
              <w:t>5,65</w:t>
            </w:r>
          </w:p>
        </w:tc>
        <w:tc>
          <w:tcPr>
            <w:tcW w:w="370" w:type="pct"/>
          </w:tcPr>
          <w:p w:rsidR="00F114F6" w:rsidRPr="004C271B" w:rsidRDefault="00F114F6" w:rsidP="00944120">
            <w:pPr>
              <w:jc w:val="center"/>
              <w:rPr>
                <w:lang w:eastAsia="en-US"/>
              </w:rPr>
            </w:pPr>
            <w:r>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6</w:t>
            </w:r>
          </w:p>
        </w:tc>
        <w:tc>
          <w:tcPr>
            <w:tcW w:w="3736" w:type="pct"/>
            <w:shd w:val="clear" w:color="auto" w:fill="auto"/>
          </w:tcPr>
          <w:p w:rsidR="00F114F6" w:rsidRPr="004C271B" w:rsidRDefault="00F114F6" w:rsidP="00944120">
            <w:pPr>
              <w:ind w:left="-33"/>
              <w:jc w:val="both"/>
              <w:rPr>
                <w:lang w:eastAsia="en-US"/>
              </w:rPr>
            </w:pPr>
            <w:r w:rsidRPr="004C271B">
              <w:rPr>
                <w:lang w:eastAsia="en-US"/>
              </w:rPr>
              <w:t>Среднее количество проверок, проведенных в отношении одного юридического лица, индивидуального предпринимателя</w:t>
            </w:r>
          </w:p>
        </w:tc>
        <w:tc>
          <w:tcPr>
            <w:tcW w:w="357" w:type="pct"/>
          </w:tcPr>
          <w:p w:rsidR="00F114F6" w:rsidRPr="004C271B" w:rsidRDefault="00F114F6" w:rsidP="00944120">
            <w:pPr>
              <w:jc w:val="center"/>
              <w:rPr>
                <w:lang w:eastAsia="en-US"/>
              </w:rPr>
            </w:pPr>
            <w:r w:rsidRPr="004C271B">
              <w:rPr>
                <w:lang w:eastAsia="en-US"/>
              </w:rPr>
              <w:t>1,0</w:t>
            </w:r>
          </w:p>
        </w:tc>
        <w:tc>
          <w:tcPr>
            <w:tcW w:w="370" w:type="pct"/>
          </w:tcPr>
          <w:p w:rsidR="00F114F6" w:rsidRPr="004C271B" w:rsidRDefault="00F114F6" w:rsidP="00944120">
            <w:pPr>
              <w:jc w:val="center"/>
              <w:rPr>
                <w:lang w:eastAsia="en-US"/>
              </w:rPr>
            </w:pPr>
            <w:r>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7</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проведенных внеплановых проверок, % от общего количества проведенных проверок</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8</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9</w:t>
            </w:r>
          </w:p>
        </w:tc>
        <w:tc>
          <w:tcPr>
            <w:tcW w:w="3736" w:type="pct"/>
            <w:shd w:val="clear" w:color="auto" w:fill="auto"/>
          </w:tcPr>
          <w:p w:rsidR="00F114F6" w:rsidRPr="004C271B" w:rsidRDefault="00F114F6" w:rsidP="00944120">
            <w:pPr>
              <w:ind w:left="-33"/>
              <w:jc w:val="both"/>
              <w:rPr>
                <w:lang w:eastAsia="en-US"/>
              </w:rPr>
            </w:pPr>
            <w:proofErr w:type="gramStart"/>
            <w:r w:rsidRPr="004C271B">
              <w:rPr>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w:t>
            </w:r>
            <w:proofErr w:type="gramEnd"/>
            <w:r w:rsidRPr="004C271B">
              <w:rPr>
                <w:lang w:eastAsia="en-US"/>
              </w:rPr>
              <w:t xml:space="preserve"> внеплановых проверок</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tabs>
                <w:tab w:val="left" w:pos="280"/>
              </w:tabs>
              <w:jc w:val="center"/>
              <w:rPr>
                <w:lang w:eastAsia="en-US"/>
              </w:rPr>
            </w:pPr>
            <w:r w:rsidRPr="004C271B">
              <w:rPr>
                <w:lang w:eastAsia="en-US"/>
              </w:rPr>
              <w:t>10</w:t>
            </w:r>
          </w:p>
        </w:tc>
        <w:tc>
          <w:tcPr>
            <w:tcW w:w="3736" w:type="pct"/>
            <w:shd w:val="clear" w:color="auto" w:fill="auto"/>
          </w:tcPr>
          <w:p w:rsidR="00F114F6" w:rsidRPr="004C271B" w:rsidRDefault="00F114F6" w:rsidP="00944120">
            <w:pPr>
              <w:ind w:left="-33"/>
              <w:jc w:val="both"/>
              <w:rPr>
                <w:lang w:eastAsia="en-US"/>
              </w:rPr>
            </w:pPr>
            <w:proofErr w:type="gramStart"/>
            <w:r w:rsidRPr="004C271B">
              <w:rPr>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C271B">
              <w:rPr>
                <w:lang w:eastAsia="en-US"/>
              </w:rPr>
              <w:t>, % от общего количества проведенных внеплановых проверок</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11</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проверок, по итогам которых выявлены правонарушения, % от общего числа проведенных плановых и внеплановых проверок</w:t>
            </w:r>
          </w:p>
        </w:tc>
        <w:tc>
          <w:tcPr>
            <w:tcW w:w="357" w:type="pct"/>
          </w:tcPr>
          <w:p w:rsidR="00F114F6" w:rsidRPr="004C271B" w:rsidRDefault="00F114F6" w:rsidP="00944120">
            <w:pPr>
              <w:jc w:val="center"/>
              <w:rPr>
                <w:lang w:eastAsia="en-US"/>
              </w:rPr>
            </w:pPr>
            <w:r w:rsidRPr="004C271B">
              <w:rPr>
                <w:lang w:eastAsia="en-US"/>
              </w:rPr>
              <w:t>7,7</w:t>
            </w:r>
          </w:p>
        </w:tc>
        <w:tc>
          <w:tcPr>
            <w:tcW w:w="370" w:type="pct"/>
          </w:tcPr>
          <w:p w:rsidR="00F114F6" w:rsidRPr="004C271B" w:rsidRDefault="00F114F6" w:rsidP="00944120">
            <w:pPr>
              <w:jc w:val="center"/>
              <w:rPr>
                <w:lang w:eastAsia="en-US"/>
              </w:rPr>
            </w:pPr>
            <w:r>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12</w:t>
            </w:r>
          </w:p>
        </w:tc>
        <w:tc>
          <w:tcPr>
            <w:tcW w:w="3736" w:type="pct"/>
            <w:shd w:val="clear" w:color="auto" w:fill="auto"/>
          </w:tcPr>
          <w:p w:rsidR="00F114F6" w:rsidRPr="004C271B" w:rsidRDefault="00F114F6" w:rsidP="00944120">
            <w:pPr>
              <w:ind w:left="-33"/>
              <w:jc w:val="both"/>
              <w:rPr>
                <w:lang w:eastAsia="en-US"/>
              </w:rPr>
            </w:pPr>
            <w:r w:rsidRPr="004C271B">
              <w:rPr>
                <w:lang w:eastAsia="en-US"/>
              </w:rPr>
              <w:t xml:space="preserve">Доля проверок, по итогам которых по результатам выявленных </w:t>
            </w:r>
            <w:r w:rsidRPr="004C271B">
              <w:rPr>
                <w:lang w:eastAsia="en-US"/>
              </w:rPr>
              <w:lastRenderedPageBreak/>
              <w:t>правонарушений были возбуждены дела об административных правонарушениях % от общего числа проверок, по итогам которых были выявлены правонарушения</w:t>
            </w:r>
          </w:p>
        </w:tc>
        <w:tc>
          <w:tcPr>
            <w:tcW w:w="357" w:type="pct"/>
          </w:tcPr>
          <w:p w:rsidR="00F114F6" w:rsidRPr="004C271B" w:rsidRDefault="00F114F6" w:rsidP="00944120">
            <w:pPr>
              <w:jc w:val="center"/>
              <w:rPr>
                <w:lang w:eastAsia="en-US"/>
              </w:rPr>
            </w:pPr>
            <w:r w:rsidRPr="004C271B">
              <w:rPr>
                <w:lang w:eastAsia="en-US"/>
              </w:rPr>
              <w:lastRenderedPageBreak/>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lastRenderedPageBreak/>
              <w:t>13</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14</w:t>
            </w:r>
          </w:p>
        </w:tc>
        <w:tc>
          <w:tcPr>
            <w:tcW w:w="3736" w:type="pct"/>
            <w:shd w:val="clear" w:color="auto" w:fill="auto"/>
          </w:tcPr>
          <w:p w:rsidR="00F114F6" w:rsidRPr="004C271B" w:rsidRDefault="00F114F6" w:rsidP="00944120">
            <w:pPr>
              <w:ind w:left="-33"/>
              <w:jc w:val="both"/>
              <w:rPr>
                <w:lang w:eastAsia="en-US"/>
              </w:rPr>
            </w:pPr>
            <w:proofErr w:type="gramStart"/>
            <w:r w:rsidRPr="004C271B">
              <w:rPr>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roofErr w:type="gramEnd"/>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15</w:t>
            </w:r>
          </w:p>
        </w:tc>
        <w:tc>
          <w:tcPr>
            <w:tcW w:w="3736" w:type="pct"/>
            <w:shd w:val="clear" w:color="auto" w:fill="auto"/>
          </w:tcPr>
          <w:p w:rsidR="00F114F6" w:rsidRPr="004C271B" w:rsidRDefault="00F114F6" w:rsidP="00944120">
            <w:pPr>
              <w:ind w:left="-33"/>
              <w:jc w:val="both"/>
              <w:rPr>
                <w:lang w:eastAsia="en-US"/>
              </w:rPr>
            </w:pPr>
            <w:proofErr w:type="gramStart"/>
            <w:r w:rsidRPr="004C271B">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tc>
        <w:tc>
          <w:tcPr>
            <w:tcW w:w="357" w:type="pct"/>
          </w:tcPr>
          <w:p w:rsidR="00F114F6" w:rsidRPr="004C271B" w:rsidRDefault="00F114F6" w:rsidP="00944120">
            <w:pPr>
              <w:jc w:val="center"/>
            </w:pPr>
            <w:r w:rsidRPr="004C271B">
              <w:t>0</w:t>
            </w:r>
          </w:p>
        </w:tc>
        <w:tc>
          <w:tcPr>
            <w:tcW w:w="370" w:type="pct"/>
          </w:tcPr>
          <w:p w:rsidR="00F114F6" w:rsidRPr="004C271B" w:rsidRDefault="00F114F6" w:rsidP="00944120">
            <w:pPr>
              <w:jc w:val="center"/>
            </w:pPr>
            <w:r w:rsidRPr="004C271B">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16</w:t>
            </w:r>
          </w:p>
        </w:tc>
        <w:tc>
          <w:tcPr>
            <w:tcW w:w="3736" w:type="pct"/>
            <w:shd w:val="clear" w:color="auto" w:fill="auto"/>
          </w:tcPr>
          <w:p w:rsidR="00F114F6" w:rsidRPr="004C271B" w:rsidRDefault="00F114F6" w:rsidP="00944120">
            <w:pPr>
              <w:ind w:left="-33"/>
              <w:jc w:val="both"/>
              <w:rPr>
                <w:lang w:eastAsia="en-US"/>
              </w:rPr>
            </w:pPr>
            <w:r w:rsidRPr="004C271B">
              <w:rPr>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17</w:t>
            </w:r>
          </w:p>
        </w:tc>
        <w:tc>
          <w:tcPr>
            <w:tcW w:w="3736" w:type="pct"/>
            <w:shd w:val="clear" w:color="auto" w:fill="auto"/>
          </w:tcPr>
          <w:p w:rsidR="00F114F6" w:rsidRPr="004C271B" w:rsidRDefault="00F114F6" w:rsidP="00944120">
            <w:pPr>
              <w:ind w:left="-33"/>
              <w:jc w:val="both"/>
              <w:rPr>
                <w:lang w:eastAsia="en-US"/>
              </w:rPr>
            </w:pPr>
            <w:r w:rsidRPr="004C271B">
              <w:rPr>
                <w:lang w:eastAsia="en-US"/>
              </w:rPr>
              <w:t>Доля выявленных при проведении проверок правонарушений, связанных с неисполнением предписаний, % от общего числа выявленных правонарушений</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18</w:t>
            </w:r>
          </w:p>
        </w:tc>
        <w:tc>
          <w:tcPr>
            <w:tcW w:w="3736" w:type="pct"/>
            <w:shd w:val="clear" w:color="auto" w:fill="auto"/>
          </w:tcPr>
          <w:p w:rsidR="00F114F6" w:rsidRPr="004C271B" w:rsidRDefault="00F114F6" w:rsidP="00944120">
            <w:pPr>
              <w:ind w:left="-33"/>
              <w:jc w:val="both"/>
              <w:rPr>
                <w:lang w:eastAsia="en-US"/>
              </w:rPr>
            </w:pPr>
            <w:r w:rsidRPr="004C271B">
              <w:t>Отношение суммы взысканных административных штрафов к общей сумме наложенных административных штрафов, %</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19</w:t>
            </w:r>
          </w:p>
        </w:tc>
        <w:tc>
          <w:tcPr>
            <w:tcW w:w="3736" w:type="pct"/>
            <w:shd w:val="clear" w:color="auto" w:fill="auto"/>
          </w:tcPr>
          <w:p w:rsidR="00F114F6" w:rsidRPr="004C271B" w:rsidRDefault="00F114F6" w:rsidP="00944120">
            <w:pPr>
              <w:ind w:left="-33"/>
              <w:jc w:val="both"/>
              <w:rPr>
                <w:lang w:eastAsia="en-US"/>
              </w:rPr>
            </w:pPr>
            <w:r w:rsidRPr="004C271B">
              <w:rPr>
                <w:lang w:eastAsia="en-US"/>
              </w:rPr>
              <w:t>Средний размер наложенного административного штрафа, в том числе на должностных лиц и юридических лиц (в тыс. рублей)</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20</w:t>
            </w:r>
          </w:p>
        </w:tc>
        <w:tc>
          <w:tcPr>
            <w:tcW w:w="3736" w:type="pct"/>
            <w:shd w:val="clear" w:color="auto" w:fill="auto"/>
          </w:tcPr>
          <w:p w:rsidR="00F114F6" w:rsidRPr="004C271B" w:rsidRDefault="00F114F6" w:rsidP="00944120">
            <w:pPr>
              <w:ind w:left="-33"/>
              <w:jc w:val="both"/>
              <w:rPr>
                <w:lang w:eastAsia="en-US"/>
              </w:rPr>
            </w:pPr>
            <w:r w:rsidRPr="004C271B">
              <w:rPr>
                <w:lang w:eastAsia="en-US"/>
              </w:rPr>
              <w:t>Средний размер наложенного административного штрафа на должностных лиц (в тыс. рублей)</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21</w:t>
            </w:r>
          </w:p>
        </w:tc>
        <w:tc>
          <w:tcPr>
            <w:tcW w:w="3736" w:type="pct"/>
            <w:shd w:val="clear" w:color="auto" w:fill="auto"/>
          </w:tcPr>
          <w:p w:rsidR="00F114F6" w:rsidRPr="004C271B" w:rsidRDefault="00F114F6" w:rsidP="00944120">
            <w:pPr>
              <w:ind w:left="-33"/>
              <w:jc w:val="both"/>
              <w:rPr>
                <w:lang w:eastAsia="en-US"/>
              </w:rPr>
            </w:pPr>
            <w:r w:rsidRPr="004C271B">
              <w:rPr>
                <w:lang w:eastAsia="en-US"/>
              </w:rPr>
              <w:t>Средний размер наложенного административного штрафа на юридических лиц (в тыс. рублей)</w:t>
            </w:r>
          </w:p>
        </w:tc>
        <w:tc>
          <w:tcPr>
            <w:tcW w:w="357" w:type="pct"/>
          </w:tcPr>
          <w:p w:rsidR="00F114F6" w:rsidRPr="004C271B" w:rsidRDefault="00F114F6" w:rsidP="00944120">
            <w:pPr>
              <w:jc w:val="center"/>
              <w:rPr>
                <w:lang w:eastAsia="en-US"/>
              </w:rPr>
            </w:pPr>
            <w:r w:rsidRPr="004C271B">
              <w:rPr>
                <w:lang w:eastAsia="en-US"/>
              </w:rPr>
              <w:t>0</w:t>
            </w:r>
          </w:p>
        </w:tc>
        <w:tc>
          <w:tcPr>
            <w:tcW w:w="370" w:type="pct"/>
          </w:tcPr>
          <w:p w:rsidR="00F114F6" w:rsidRPr="004C271B" w:rsidRDefault="00F114F6" w:rsidP="00944120">
            <w:pPr>
              <w:jc w:val="center"/>
              <w:rPr>
                <w:lang w:eastAsia="en-US"/>
              </w:rPr>
            </w:pPr>
            <w:r w:rsidRPr="004C271B">
              <w:rPr>
                <w:lang w:eastAsia="en-US"/>
              </w:rPr>
              <w:t>0</w:t>
            </w:r>
          </w:p>
        </w:tc>
      </w:tr>
      <w:tr w:rsidR="00F114F6" w:rsidRPr="004C271B" w:rsidTr="00944120">
        <w:trPr>
          <w:jc w:val="center"/>
        </w:trPr>
        <w:tc>
          <w:tcPr>
            <w:tcW w:w="536" w:type="pct"/>
            <w:shd w:val="clear" w:color="auto" w:fill="auto"/>
          </w:tcPr>
          <w:p w:rsidR="00F114F6" w:rsidRPr="004C271B" w:rsidRDefault="00F114F6" w:rsidP="00944120">
            <w:pPr>
              <w:jc w:val="center"/>
              <w:rPr>
                <w:lang w:eastAsia="en-US"/>
              </w:rPr>
            </w:pPr>
            <w:r w:rsidRPr="004C271B">
              <w:rPr>
                <w:lang w:eastAsia="en-US"/>
              </w:rPr>
              <w:t>22</w:t>
            </w:r>
          </w:p>
        </w:tc>
        <w:tc>
          <w:tcPr>
            <w:tcW w:w="3736" w:type="pct"/>
            <w:shd w:val="clear" w:color="auto" w:fill="auto"/>
          </w:tcPr>
          <w:p w:rsidR="00F114F6" w:rsidRPr="004C271B" w:rsidRDefault="00F114F6" w:rsidP="00944120">
            <w:pPr>
              <w:ind w:left="-33"/>
              <w:jc w:val="both"/>
              <w:rPr>
                <w:lang w:eastAsia="en-US"/>
              </w:rPr>
            </w:pPr>
            <w:proofErr w:type="gramStart"/>
            <w:r w:rsidRPr="004C271B">
              <w:rPr>
                <w:lang w:eastAsia="en-US"/>
              </w:rPr>
              <w:t xml:space="preserve">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w:t>
            </w:r>
            <w:r w:rsidRPr="004C271B">
              <w:rPr>
                <w:lang w:eastAsia="en-US"/>
              </w:rPr>
              <w:lastRenderedPageBreak/>
              <w:t>обязательных требований)</w:t>
            </w:r>
            <w:proofErr w:type="gramEnd"/>
          </w:p>
        </w:tc>
        <w:tc>
          <w:tcPr>
            <w:tcW w:w="357" w:type="pct"/>
          </w:tcPr>
          <w:p w:rsidR="00F114F6" w:rsidRPr="004C271B" w:rsidRDefault="00F114F6" w:rsidP="00944120">
            <w:pPr>
              <w:jc w:val="center"/>
              <w:rPr>
                <w:lang w:eastAsia="en-US"/>
              </w:rPr>
            </w:pPr>
            <w:r w:rsidRPr="004C271B">
              <w:rPr>
                <w:lang w:eastAsia="en-US"/>
              </w:rPr>
              <w:lastRenderedPageBreak/>
              <w:t>0</w:t>
            </w:r>
          </w:p>
        </w:tc>
        <w:tc>
          <w:tcPr>
            <w:tcW w:w="370" w:type="pct"/>
          </w:tcPr>
          <w:p w:rsidR="00F114F6" w:rsidRPr="004C271B" w:rsidRDefault="00F114F6" w:rsidP="00944120">
            <w:pPr>
              <w:jc w:val="center"/>
              <w:rPr>
                <w:lang w:eastAsia="en-US"/>
              </w:rPr>
            </w:pPr>
            <w:r w:rsidRPr="004C271B">
              <w:rPr>
                <w:lang w:eastAsia="en-US"/>
              </w:rPr>
              <w:t>0</w:t>
            </w:r>
          </w:p>
        </w:tc>
      </w:tr>
    </w:tbl>
    <w:p w:rsidR="005542D8" w:rsidRPr="00886888" w:rsidRDefault="005542D8" w:rsidP="000D6996">
      <w:pPr>
        <w:tabs>
          <w:tab w:val="left" w:pos="1100"/>
        </w:tabs>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D865AA" w:rsidRDefault="00886888" w:rsidP="00886888">
      <w:pPr>
        <w:rPr>
          <w:sz w:val="32"/>
          <w:szCs w:val="32"/>
        </w:rPr>
      </w:pPr>
    </w:p>
    <w:p w:rsidR="00D865AA" w:rsidRPr="004C271B" w:rsidRDefault="00D865AA" w:rsidP="00D865AA">
      <w:pPr>
        <w:widowControl w:val="0"/>
        <w:autoSpaceDE w:val="0"/>
        <w:autoSpaceDN w:val="0"/>
        <w:contextualSpacing/>
        <w:jc w:val="center"/>
        <w:rPr>
          <w:sz w:val="28"/>
          <w:szCs w:val="28"/>
        </w:rPr>
      </w:pPr>
      <w:r w:rsidRPr="004C271B">
        <w:rPr>
          <w:sz w:val="28"/>
          <w:szCs w:val="28"/>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D865AA" w:rsidRPr="004C271B" w:rsidRDefault="00D865AA" w:rsidP="00D865AA">
      <w:pPr>
        <w:widowControl w:val="0"/>
        <w:autoSpaceDE w:val="0"/>
        <w:autoSpaceDN w:val="0"/>
        <w:contextualSpacing/>
        <w:jc w:val="center"/>
        <w:rPr>
          <w:sz w:val="28"/>
          <w:szCs w:val="28"/>
        </w:rPr>
      </w:pPr>
    </w:p>
    <w:p w:rsidR="00D865AA" w:rsidRPr="004C271B" w:rsidRDefault="00D865AA" w:rsidP="00D865AA">
      <w:pPr>
        <w:ind w:firstLine="709"/>
        <w:contextualSpacing/>
        <w:jc w:val="both"/>
        <w:rPr>
          <w:sz w:val="28"/>
          <w:szCs w:val="28"/>
        </w:rPr>
      </w:pPr>
      <w:r w:rsidRPr="004C271B">
        <w:rPr>
          <w:sz w:val="28"/>
          <w:szCs w:val="28"/>
        </w:rPr>
        <w:t>В 20</w:t>
      </w:r>
      <w:r w:rsidR="00DE304E">
        <w:rPr>
          <w:sz w:val="28"/>
          <w:szCs w:val="28"/>
        </w:rPr>
        <w:t>20</w:t>
      </w:r>
      <w:r w:rsidRPr="004C271B">
        <w:rPr>
          <w:sz w:val="28"/>
          <w:szCs w:val="28"/>
        </w:rPr>
        <w:t xml:space="preserve"> году в отношении юридических лиц и индивидуальных предпринимателей органами муниципального контроля </w:t>
      </w:r>
      <w:r w:rsidR="00DE304E">
        <w:rPr>
          <w:sz w:val="28"/>
          <w:szCs w:val="28"/>
        </w:rPr>
        <w:t>проверки не проводились</w:t>
      </w:r>
      <w:r w:rsidRPr="004C271B">
        <w:rPr>
          <w:sz w:val="28"/>
          <w:szCs w:val="28"/>
        </w:rPr>
        <w:t xml:space="preserve">. </w:t>
      </w:r>
    </w:p>
    <w:p w:rsidR="00D865AA" w:rsidRPr="004C271B" w:rsidRDefault="00D865AA" w:rsidP="00D865AA">
      <w:pPr>
        <w:ind w:firstLine="709"/>
        <w:contextualSpacing/>
        <w:jc w:val="both"/>
        <w:rPr>
          <w:sz w:val="28"/>
          <w:szCs w:val="28"/>
        </w:rPr>
      </w:pPr>
      <w:r w:rsidRPr="004C271B">
        <w:rPr>
          <w:sz w:val="28"/>
          <w:szCs w:val="28"/>
        </w:rPr>
        <w:t>В 202</w:t>
      </w:r>
      <w:r w:rsidR="00DE304E">
        <w:rPr>
          <w:sz w:val="28"/>
          <w:szCs w:val="28"/>
        </w:rPr>
        <w:t>1</w:t>
      </w:r>
      <w:r w:rsidRPr="004C271B">
        <w:rPr>
          <w:sz w:val="28"/>
          <w:szCs w:val="28"/>
        </w:rPr>
        <w:t xml:space="preserve"> продолжится совершенствование механизмов взаимодействия </w:t>
      </w:r>
      <w:r w:rsidRPr="004C271B">
        <w:rPr>
          <w:sz w:val="28"/>
          <w:szCs w:val="28"/>
        </w:rPr>
        <w:br/>
        <w:t xml:space="preserve">с органами прокуратуры, иными контрольно-надзорными органами </w:t>
      </w:r>
      <w:r w:rsidRPr="004C271B">
        <w:rPr>
          <w:sz w:val="28"/>
          <w:szCs w:val="28"/>
        </w:rPr>
        <w:br/>
        <w:t>с целью обеспечения эффективности муниципального контроля.</w:t>
      </w:r>
    </w:p>
    <w:p w:rsidR="00D865AA" w:rsidRPr="004C271B" w:rsidRDefault="00D865AA" w:rsidP="00D865AA">
      <w:pPr>
        <w:ind w:firstLine="709"/>
        <w:contextualSpacing/>
        <w:jc w:val="both"/>
        <w:rPr>
          <w:sz w:val="28"/>
          <w:szCs w:val="28"/>
        </w:rPr>
      </w:pPr>
      <w:r w:rsidRPr="004C271B">
        <w:rPr>
          <w:sz w:val="28"/>
          <w:szCs w:val="28"/>
        </w:rPr>
        <w:t>Основные задачи на 202</w:t>
      </w:r>
      <w:r w:rsidR="00DE304E">
        <w:rPr>
          <w:sz w:val="28"/>
          <w:szCs w:val="28"/>
        </w:rPr>
        <w:t>1</w:t>
      </w:r>
      <w:r w:rsidRPr="004C271B">
        <w:rPr>
          <w:sz w:val="28"/>
          <w:szCs w:val="28"/>
        </w:rPr>
        <w:t xml:space="preserve"> год:</w:t>
      </w:r>
    </w:p>
    <w:p w:rsidR="00D865AA" w:rsidRPr="004C271B" w:rsidRDefault="00D865AA" w:rsidP="00D865AA">
      <w:pPr>
        <w:ind w:firstLine="709"/>
        <w:contextualSpacing/>
        <w:jc w:val="both"/>
        <w:rPr>
          <w:sz w:val="28"/>
          <w:szCs w:val="28"/>
        </w:rPr>
      </w:pPr>
      <w:r w:rsidRPr="004C271B">
        <w:rPr>
          <w:sz w:val="28"/>
          <w:szCs w:val="28"/>
        </w:rPr>
        <w:t>выполнение в полном объеме плана проведения проверок;</w:t>
      </w:r>
    </w:p>
    <w:p w:rsidR="00D865AA" w:rsidRPr="004C271B" w:rsidRDefault="00D865AA" w:rsidP="00D865AA">
      <w:pPr>
        <w:ind w:firstLine="709"/>
        <w:contextualSpacing/>
        <w:jc w:val="both"/>
        <w:rPr>
          <w:sz w:val="28"/>
          <w:szCs w:val="28"/>
        </w:rPr>
      </w:pPr>
      <w:r w:rsidRPr="004C271B">
        <w:rPr>
          <w:sz w:val="28"/>
          <w:szCs w:val="28"/>
        </w:rPr>
        <w:t xml:space="preserve">отсутствие проверок, проведенных с нарушением требований законодательства о порядке их проведения; </w:t>
      </w:r>
    </w:p>
    <w:p w:rsidR="00D865AA" w:rsidRPr="004C271B" w:rsidRDefault="00D865AA" w:rsidP="00D865AA">
      <w:pPr>
        <w:ind w:firstLine="709"/>
        <w:contextualSpacing/>
        <w:jc w:val="both"/>
        <w:rPr>
          <w:sz w:val="28"/>
          <w:szCs w:val="28"/>
        </w:rPr>
      </w:pPr>
      <w:r w:rsidRPr="004C271B">
        <w:rPr>
          <w:sz w:val="28"/>
          <w:szCs w:val="28"/>
        </w:rPr>
        <w:t>реализация программы профилактики нарушений юридическими лицами и индивидуальными предпринимателями на 202</w:t>
      </w:r>
      <w:r w:rsidR="00DE304E">
        <w:rPr>
          <w:sz w:val="28"/>
          <w:szCs w:val="28"/>
        </w:rPr>
        <w:t>1</w:t>
      </w:r>
      <w:bookmarkStart w:id="0" w:name="_GoBack"/>
      <w:bookmarkEnd w:id="0"/>
      <w:r w:rsidRPr="004C271B">
        <w:rPr>
          <w:sz w:val="28"/>
          <w:szCs w:val="28"/>
        </w:rPr>
        <w:t xml:space="preserve"> год;</w:t>
      </w:r>
    </w:p>
    <w:p w:rsidR="00D865AA" w:rsidRPr="004C271B" w:rsidRDefault="00D865AA" w:rsidP="00D865AA">
      <w:pPr>
        <w:ind w:firstLine="709"/>
        <w:contextualSpacing/>
        <w:jc w:val="both"/>
        <w:rPr>
          <w:sz w:val="28"/>
          <w:szCs w:val="28"/>
        </w:rPr>
      </w:pPr>
      <w:r w:rsidRPr="004C271B">
        <w:rPr>
          <w:sz w:val="28"/>
          <w:szCs w:val="28"/>
        </w:rPr>
        <w:t xml:space="preserve">принятие в полном объеме мер реагирования по выявленным </w:t>
      </w:r>
      <w:r w:rsidRPr="004C271B">
        <w:rPr>
          <w:sz w:val="28"/>
          <w:szCs w:val="28"/>
        </w:rPr>
        <w:br/>
        <w:t>в результате проверок правонарушениям.</w:t>
      </w:r>
    </w:p>
    <w:p w:rsidR="00D865AA" w:rsidRPr="004C271B" w:rsidRDefault="00D865AA" w:rsidP="00D865AA">
      <w:pPr>
        <w:ind w:firstLine="708"/>
        <w:jc w:val="both"/>
        <w:rPr>
          <w:sz w:val="28"/>
          <w:szCs w:val="28"/>
        </w:rPr>
      </w:pPr>
      <w:r w:rsidRPr="004C271B">
        <w:rPr>
          <w:sz w:val="28"/>
          <w:szCs w:val="28"/>
        </w:rPr>
        <w:t>Повышению эффективности и результативности осуществления муниципального контроля будет способствовать:</w:t>
      </w:r>
    </w:p>
    <w:p w:rsidR="00D865AA" w:rsidRPr="004C271B" w:rsidRDefault="00D865AA" w:rsidP="00D865AA">
      <w:pPr>
        <w:ind w:firstLine="708"/>
        <w:jc w:val="both"/>
        <w:rPr>
          <w:sz w:val="28"/>
          <w:szCs w:val="28"/>
        </w:rPr>
      </w:pPr>
      <w:r w:rsidRPr="004C271B">
        <w:rPr>
          <w:sz w:val="28"/>
          <w:szCs w:val="28"/>
        </w:rPr>
        <w:t>проведение индивидуальных и публичных консультаций с подконтрольными субъектами по разъяснению обязательных требований законодательства;</w:t>
      </w:r>
    </w:p>
    <w:p w:rsidR="00D865AA" w:rsidRPr="004C271B" w:rsidRDefault="00D865AA" w:rsidP="00D865AA">
      <w:pPr>
        <w:ind w:firstLine="708"/>
        <w:jc w:val="both"/>
        <w:rPr>
          <w:sz w:val="28"/>
          <w:szCs w:val="28"/>
        </w:rPr>
      </w:pPr>
      <w:r w:rsidRPr="004C271B">
        <w:rPr>
          <w:sz w:val="28"/>
          <w:szCs w:val="28"/>
        </w:rPr>
        <w:t>принятие мер, направленных на предупреждение, выявление и пресечения нарушений, предусмотренных действующим законодательством;</w:t>
      </w:r>
    </w:p>
    <w:p w:rsidR="00D865AA" w:rsidRPr="004C271B" w:rsidRDefault="00D865AA" w:rsidP="00D865AA">
      <w:pPr>
        <w:ind w:firstLine="708"/>
        <w:jc w:val="both"/>
        <w:rPr>
          <w:sz w:val="28"/>
          <w:szCs w:val="28"/>
        </w:rPr>
      </w:pPr>
      <w:r w:rsidRPr="004C271B">
        <w:rPr>
          <w:sz w:val="28"/>
          <w:szCs w:val="28"/>
        </w:rPr>
        <w:t xml:space="preserve">усиление </w:t>
      </w:r>
      <w:proofErr w:type="gramStart"/>
      <w:r w:rsidRPr="004C271B">
        <w:rPr>
          <w:sz w:val="28"/>
          <w:szCs w:val="28"/>
        </w:rPr>
        <w:t>контроля за</w:t>
      </w:r>
      <w:proofErr w:type="gramEnd"/>
      <w:r w:rsidRPr="004C271B">
        <w:rPr>
          <w:sz w:val="28"/>
          <w:szCs w:val="28"/>
        </w:rPr>
        <w:t xml:space="preserve"> объективностью выявленных нарушений, их правильной квалификацией.</w:t>
      </w:r>
    </w:p>
    <w:p w:rsidR="00D865AA" w:rsidRPr="004C271B" w:rsidRDefault="00D865AA" w:rsidP="00D865AA">
      <w:pPr>
        <w:ind w:firstLine="708"/>
        <w:jc w:val="both"/>
        <w:rPr>
          <w:sz w:val="28"/>
          <w:szCs w:val="28"/>
        </w:rPr>
      </w:pPr>
    </w:p>
    <w:p w:rsidR="00D865AA" w:rsidRPr="004C271B" w:rsidRDefault="00D865AA" w:rsidP="00D865AA">
      <w:pPr>
        <w:widowControl w:val="0"/>
        <w:autoSpaceDE w:val="0"/>
        <w:autoSpaceDN w:val="0"/>
        <w:contextualSpacing/>
        <w:jc w:val="center"/>
        <w:rPr>
          <w:sz w:val="28"/>
          <w:szCs w:val="28"/>
        </w:rPr>
      </w:pPr>
      <w:r w:rsidRPr="004C271B">
        <w:rPr>
          <w:sz w:val="28"/>
          <w:szCs w:val="28"/>
        </w:rPr>
        <w:t>7.2. Предложения по совершенствованию нормативно-правового регулирования и осуществления муниципального контроля</w:t>
      </w:r>
    </w:p>
    <w:p w:rsidR="00D865AA" w:rsidRPr="004C271B" w:rsidRDefault="00D865AA" w:rsidP="00D865AA">
      <w:pPr>
        <w:widowControl w:val="0"/>
        <w:autoSpaceDE w:val="0"/>
        <w:autoSpaceDN w:val="0"/>
        <w:contextualSpacing/>
        <w:jc w:val="center"/>
        <w:rPr>
          <w:sz w:val="28"/>
          <w:szCs w:val="28"/>
        </w:rPr>
      </w:pPr>
      <w:r w:rsidRPr="004C271B">
        <w:rPr>
          <w:sz w:val="28"/>
          <w:szCs w:val="28"/>
        </w:rPr>
        <w:t>в соответствующей сфере деятельности</w:t>
      </w:r>
    </w:p>
    <w:p w:rsidR="00D865AA" w:rsidRPr="004C271B" w:rsidRDefault="00D865AA" w:rsidP="00D865AA">
      <w:pPr>
        <w:widowControl w:val="0"/>
        <w:autoSpaceDE w:val="0"/>
        <w:autoSpaceDN w:val="0"/>
        <w:contextualSpacing/>
        <w:jc w:val="center"/>
        <w:rPr>
          <w:sz w:val="28"/>
          <w:szCs w:val="28"/>
        </w:rPr>
      </w:pPr>
    </w:p>
    <w:p w:rsidR="00D865AA" w:rsidRPr="004C271B" w:rsidRDefault="00D865AA" w:rsidP="00D865AA">
      <w:pPr>
        <w:widowControl w:val="0"/>
        <w:autoSpaceDE w:val="0"/>
        <w:autoSpaceDN w:val="0"/>
        <w:ind w:firstLine="709"/>
        <w:contextualSpacing/>
        <w:jc w:val="both"/>
        <w:rPr>
          <w:sz w:val="28"/>
          <w:szCs w:val="28"/>
        </w:rPr>
      </w:pPr>
      <w:r w:rsidRPr="004C271B">
        <w:rPr>
          <w:sz w:val="28"/>
          <w:szCs w:val="28"/>
        </w:rPr>
        <w:t>Предложения по совершенствованию нормативно-правового регулирования и осуществления муниципального контроля отсутствуют.</w:t>
      </w:r>
    </w:p>
    <w:p w:rsidR="00D865AA" w:rsidRPr="004C271B" w:rsidRDefault="00D865AA" w:rsidP="00D865AA">
      <w:pPr>
        <w:widowControl w:val="0"/>
        <w:autoSpaceDE w:val="0"/>
        <w:autoSpaceDN w:val="0"/>
        <w:ind w:firstLine="709"/>
        <w:contextualSpacing/>
        <w:jc w:val="both"/>
        <w:rPr>
          <w:sz w:val="28"/>
          <w:szCs w:val="28"/>
        </w:rPr>
      </w:pPr>
    </w:p>
    <w:p w:rsidR="00D865AA" w:rsidRPr="004C271B" w:rsidRDefault="00D865AA" w:rsidP="00D865AA">
      <w:pPr>
        <w:widowControl w:val="0"/>
        <w:autoSpaceDE w:val="0"/>
        <w:autoSpaceDN w:val="0"/>
        <w:contextualSpacing/>
        <w:jc w:val="center"/>
        <w:rPr>
          <w:sz w:val="28"/>
          <w:szCs w:val="28"/>
        </w:rPr>
      </w:pPr>
    </w:p>
    <w:p w:rsidR="00D865AA" w:rsidRPr="004C271B" w:rsidRDefault="00D865AA" w:rsidP="00D865AA">
      <w:pPr>
        <w:widowControl w:val="0"/>
        <w:autoSpaceDE w:val="0"/>
        <w:autoSpaceDN w:val="0"/>
        <w:contextualSpacing/>
        <w:jc w:val="center"/>
        <w:rPr>
          <w:sz w:val="28"/>
          <w:szCs w:val="28"/>
        </w:rPr>
      </w:pPr>
      <w:r w:rsidRPr="004C271B">
        <w:rPr>
          <w:sz w:val="28"/>
          <w:szCs w:val="28"/>
        </w:rPr>
        <w:lastRenderedPageBreak/>
        <w:t xml:space="preserve">7.3. Иные предложения, связанные с осуществлением муниципального контроля и направленные на повышение эффективности такого контроля </w:t>
      </w:r>
    </w:p>
    <w:p w:rsidR="00D865AA" w:rsidRPr="004C271B" w:rsidRDefault="00D865AA" w:rsidP="00D865AA">
      <w:pPr>
        <w:widowControl w:val="0"/>
        <w:autoSpaceDE w:val="0"/>
        <w:autoSpaceDN w:val="0"/>
        <w:contextualSpacing/>
        <w:jc w:val="center"/>
        <w:rPr>
          <w:sz w:val="28"/>
          <w:szCs w:val="28"/>
        </w:rPr>
      </w:pPr>
      <w:r w:rsidRPr="004C271B">
        <w:rPr>
          <w:sz w:val="28"/>
          <w:szCs w:val="28"/>
        </w:rPr>
        <w:t>и сокращение административных ограничений в предпринимательской деятельности</w:t>
      </w:r>
    </w:p>
    <w:p w:rsidR="00D865AA" w:rsidRPr="004C271B" w:rsidRDefault="00D865AA" w:rsidP="00D865AA">
      <w:pPr>
        <w:widowControl w:val="0"/>
        <w:autoSpaceDE w:val="0"/>
        <w:autoSpaceDN w:val="0"/>
        <w:contextualSpacing/>
        <w:jc w:val="center"/>
        <w:rPr>
          <w:sz w:val="28"/>
          <w:szCs w:val="28"/>
        </w:rPr>
      </w:pPr>
    </w:p>
    <w:p w:rsidR="00D865AA" w:rsidRPr="004C271B" w:rsidRDefault="00D865AA" w:rsidP="00D865AA">
      <w:pPr>
        <w:widowControl w:val="0"/>
        <w:autoSpaceDE w:val="0"/>
        <w:autoSpaceDN w:val="0"/>
        <w:ind w:firstLine="709"/>
        <w:contextualSpacing/>
        <w:jc w:val="both"/>
        <w:rPr>
          <w:sz w:val="28"/>
          <w:szCs w:val="28"/>
        </w:rPr>
      </w:pPr>
      <w:r w:rsidRPr="004C271B">
        <w:rPr>
          <w:sz w:val="28"/>
          <w:szCs w:val="28"/>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 отсутствуют.</w:t>
      </w:r>
    </w:p>
    <w:p w:rsidR="00404177" w:rsidRPr="00D865AA" w:rsidRDefault="00404177" w:rsidP="00886888">
      <w:pPr>
        <w:rPr>
          <w:sz w:val="32"/>
          <w:szCs w:val="32"/>
        </w:rPr>
      </w:pPr>
    </w:p>
    <w:p w:rsidR="00404177" w:rsidRPr="00D865A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2F" w:rsidRDefault="0006322F" w:rsidP="00404177">
      <w:r>
        <w:separator/>
      </w:r>
    </w:p>
  </w:endnote>
  <w:endnote w:type="continuationSeparator" w:id="0">
    <w:p w:rsidR="0006322F" w:rsidRDefault="0006322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DE304E">
      <w:rPr>
        <w:noProof/>
      </w:rPr>
      <w:t>19</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2F" w:rsidRDefault="0006322F" w:rsidP="00404177">
      <w:r>
        <w:separator/>
      </w:r>
    </w:p>
  </w:footnote>
  <w:footnote w:type="continuationSeparator" w:id="0">
    <w:p w:rsidR="0006322F" w:rsidRDefault="0006322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6322F"/>
    <w:rsid w:val="000D6996"/>
    <w:rsid w:val="00141A71"/>
    <w:rsid w:val="0017359E"/>
    <w:rsid w:val="001A4962"/>
    <w:rsid w:val="001F3113"/>
    <w:rsid w:val="00206DDD"/>
    <w:rsid w:val="00237DF7"/>
    <w:rsid w:val="002514EF"/>
    <w:rsid w:val="00257C06"/>
    <w:rsid w:val="00322FC4"/>
    <w:rsid w:val="00404177"/>
    <w:rsid w:val="0042029C"/>
    <w:rsid w:val="004F47A5"/>
    <w:rsid w:val="00530B54"/>
    <w:rsid w:val="005542D8"/>
    <w:rsid w:val="005A1F26"/>
    <w:rsid w:val="005B5D4B"/>
    <w:rsid w:val="005F21EF"/>
    <w:rsid w:val="006311B4"/>
    <w:rsid w:val="0064585C"/>
    <w:rsid w:val="00672914"/>
    <w:rsid w:val="006940D3"/>
    <w:rsid w:val="006961EB"/>
    <w:rsid w:val="006B0808"/>
    <w:rsid w:val="00755FAF"/>
    <w:rsid w:val="00785CB5"/>
    <w:rsid w:val="007D50AA"/>
    <w:rsid w:val="007F0106"/>
    <w:rsid w:val="0083213D"/>
    <w:rsid w:val="00843529"/>
    <w:rsid w:val="0086181D"/>
    <w:rsid w:val="00886888"/>
    <w:rsid w:val="0089003A"/>
    <w:rsid w:val="008A0EF2"/>
    <w:rsid w:val="008B3EB8"/>
    <w:rsid w:val="008E7D6B"/>
    <w:rsid w:val="009F3626"/>
    <w:rsid w:val="00A6696F"/>
    <w:rsid w:val="00A903FC"/>
    <w:rsid w:val="00AF1625"/>
    <w:rsid w:val="00B628C6"/>
    <w:rsid w:val="00C71E1B"/>
    <w:rsid w:val="00CD6E5D"/>
    <w:rsid w:val="00D37C8B"/>
    <w:rsid w:val="00D524F4"/>
    <w:rsid w:val="00D81838"/>
    <w:rsid w:val="00D865AA"/>
    <w:rsid w:val="00DA0BF9"/>
    <w:rsid w:val="00DA4EAD"/>
    <w:rsid w:val="00DD592B"/>
    <w:rsid w:val="00DD671F"/>
    <w:rsid w:val="00DE304E"/>
    <w:rsid w:val="00E14580"/>
    <w:rsid w:val="00E325D1"/>
    <w:rsid w:val="00E81A39"/>
    <w:rsid w:val="00E823FF"/>
    <w:rsid w:val="00ED79EC"/>
    <w:rsid w:val="00F114F6"/>
    <w:rsid w:val="00F31C3C"/>
    <w:rsid w:val="00F75C6B"/>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mr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5859</Words>
  <Characters>33399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2021-01-18T04:14:00Z</dcterms:created>
  <dcterms:modified xsi:type="dcterms:W3CDTF">2021-01-18T05:22:00Z</dcterms:modified>
</cp:coreProperties>
</file>